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2ED9CF" w14:textId="77777777" w:rsidR="0065044C" w:rsidRPr="00B23EB0" w:rsidRDefault="0065044C" w:rsidP="0042557C">
      <w:pPr>
        <w:pStyle w:val="Zkladntext"/>
        <w:spacing w:before="120" w:line="240" w:lineRule="exact"/>
        <w:jc w:val="both"/>
        <w:rPr>
          <w:rFonts w:ascii="Tahoma" w:hAnsi="Tahoma" w:cs="Tahoma"/>
          <w:sz w:val="18"/>
          <w:szCs w:val="18"/>
          <w:lang w:val="cs-CZ"/>
        </w:rPr>
      </w:pPr>
    </w:p>
    <w:p w14:paraId="1066B7F0" w14:textId="77777777" w:rsidR="00E96A28" w:rsidRPr="00B23EB0" w:rsidRDefault="00DC30CC" w:rsidP="0042557C">
      <w:pPr>
        <w:jc w:val="both"/>
        <w:rPr>
          <w:rFonts w:ascii="Tahoma" w:hAnsi="Tahoma" w:cs="Tahoma"/>
          <w:b/>
          <w:sz w:val="40"/>
          <w:szCs w:val="40"/>
        </w:rPr>
      </w:pPr>
      <w:r w:rsidRPr="00B23EB0">
        <w:rPr>
          <w:rFonts w:ascii="Tahoma" w:hAnsi="Tahoma" w:cs="Tahoma"/>
          <w:b/>
          <w:sz w:val="40"/>
          <w:szCs w:val="40"/>
        </w:rPr>
        <w:t>TECHNICKÁ ZPRÁVA</w:t>
      </w:r>
      <w:r w:rsidR="0065044C" w:rsidRPr="00B23EB0">
        <w:rPr>
          <w:rFonts w:ascii="Tahoma" w:hAnsi="Tahoma" w:cs="Tahoma"/>
          <w:b/>
          <w:sz w:val="40"/>
          <w:szCs w:val="40"/>
        </w:rPr>
        <w:t xml:space="preserve"> </w:t>
      </w:r>
    </w:p>
    <w:p w14:paraId="4FAB2E94" w14:textId="77777777" w:rsidR="0065044C" w:rsidRPr="00B23EB0" w:rsidRDefault="0065044C" w:rsidP="0042557C">
      <w:pPr>
        <w:pStyle w:val="Zhlav"/>
        <w:jc w:val="both"/>
        <w:rPr>
          <w:rFonts w:ascii="Tahoma" w:hAnsi="Tahoma" w:cs="Tahoma"/>
          <w:sz w:val="40"/>
          <w:szCs w:val="40"/>
        </w:rPr>
      </w:pPr>
    </w:p>
    <w:p w14:paraId="7526CD09" w14:textId="77777777" w:rsidR="00844E01" w:rsidRPr="00B23EB0" w:rsidRDefault="00844E01" w:rsidP="0042557C">
      <w:pPr>
        <w:pStyle w:val="Zhlav"/>
        <w:jc w:val="both"/>
        <w:rPr>
          <w:rFonts w:ascii="Tahoma" w:hAnsi="Tahoma" w:cs="Tahoma"/>
          <w:sz w:val="40"/>
          <w:szCs w:val="40"/>
        </w:rPr>
      </w:pPr>
    </w:p>
    <w:tbl>
      <w:tblPr>
        <w:tblW w:w="9554"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1"/>
        <w:gridCol w:w="7083"/>
      </w:tblGrid>
      <w:tr w:rsidR="00346085" w:rsidRPr="00B23EB0" w14:paraId="0B7E902E" w14:textId="77777777" w:rsidTr="004B2EEC">
        <w:trPr>
          <w:trHeight w:val="445"/>
        </w:trPr>
        <w:tc>
          <w:tcPr>
            <w:tcW w:w="2471" w:type="dxa"/>
            <w:vAlign w:val="center"/>
          </w:tcPr>
          <w:p w14:paraId="4D717591" w14:textId="77777777" w:rsidR="00346085" w:rsidRPr="00B23EB0" w:rsidRDefault="00346085" w:rsidP="004B2EEC">
            <w:pPr>
              <w:pStyle w:val="Zkladntext"/>
              <w:spacing w:before="120" w:after="120" w:line="240" w:lineRule="exact"/>
              <w:jc w:val="both"/>
              <w:rPr>
                <w:rFonts w:ascii="Tahoma" w:hAnsi="Tahoma" w:cs="Tahoma"/>
                <w:b/>
                <w:bCs/>
                <w:sz w:val="22"/>
                <w:szCs w:val="22"/>
                <w:lang w:val="cs-CZ"/>
              </w:rPr>
            </w:pPr>
            <w:r w:rsidRPr="00B23EB0">
              <w:rPr>
                <w:rFonts w:ascii="Tahoma" w:hAnsi="Tahoma" w:cs="Tahoma"/>
                <w:b/>
                <w:bCs/>
                <w:sz w:val="22"/>
                <w:szCs w:val="22"/>
                <w:lang w:val="cs-CZ"/>
              </w:rPr>
              <w:t>Název:</w:t>
            </w:r>
          </w:p>
        </w:tc>
        <w:tc>
          <w:tcPr>
            <w:tcW w:w="7083" w:type="dxa"/>
            <w:vAlign w:val="center"/>
          </w:tcPr>
          <w:p w14:paraId="14B818D1" w14:textId="77777777" w:rsidR="00346085" w:rsidRPr="00B23EB0" w:rsidRDefault="00346085" w:rsidP="004B2EEC">
            <w:pPr>
              <w:autoSpaceDE w:val="0"/>
              <w:autoSpaceDN w:val="0"/>
              <w:adjustRightInd w:val="0"/>
              <w:rPr>
                <w:rFonts w:ascii="Tahoma" w:hAnsi="Tahoma" w:cs="Tahoma"/>
              </w:rPr>
            </w:pPr>
          </w:p>
          <w:p w14:paraId="75BE63F2" w14:textId="77777777" w:rsidR="0034310E" w:rsidRDefault="0034310E" w:rsidP="0034310E">
            <w:pPr>
              <w:autoSpaceDE w:val="0"/>
              <w:autoSpaceDN w:val="0"/>
              <w:adjustRightInd w:val="0"/>
              <w:rPr>
                <w:rFonts w:ascii="Arial" w:hAnsi="Arial" w:cs="Arial"/>
                <w:b/>
                <w:bCs/>
                <w:color w:val="000000"/>
                <w:lang w:eastAsia="cs-CZ"/>
              </w:rPr>
            </w:pPr>
            <w:r>
              <w:rPr>
                <w:rFonts w:ascii="Arial" w:hAnsi="Arial" w:cs="Arial"/>
                <w:b/>
                <w:bCs/>
                <w:color w:val="000000"/>
                <w:lang w:eastAsia="cs-CZ"/>
              </w:rPr>
              <w:t>Zřízení LDN pro pacienty se zvýšeným hygienickým režimem a přesun očního centra</w:t>
            </w:r>
          </w:p>
          <w:p w14:paraId="17D618B5" w14:textId="77777777" w:rsidR="00346085" w:rsidRPr="00B23EB0" w:rsidRDefault="00346085" w:rsidP="004B2EEC">
            <w:pPr>
              <w:tabs>
                <w:tab w:val="left" w:pos="6237"/>
              </w:tabs>
              <w:rPr>
                <w:rFonts w:ascii="Tahoma" w:hAnsi="Tahoma" w:cs="Tahoma"/>
                <w:b/>
                <w:bCs/>
                <w:caps/>
                <w:sz w:val="22"/>
                <w:szCs w:val="22"/>
              </w:rPr>
            </w:pPr>
          </w:p>
        </w:tc>
      </w:tr>
      <w:tr w:rsidR="00346085" w:rsidRPr="00B23EB0" w14:paraId="314F1B34" w14:textId="77777777" w:rsidTr="004B2EEC">
        <w:trPr>
          <w:trHeight w:val="445"/>
        </w:trPr>
        <w:tc>
          <w:tcPr>
            <w:tcW w:w="2471" w:type="dxa"/>
            <w:vAlign w:val="center"/>
          </w:tcPr>
          <w:p w14:paraId="116DDF93" w14:textId="77777777" w:rsidR="00346085" w:rsidRPr="00B23EB0" w:rsidRDefault="00346085" w:rsidP="004B2EEC">
            <w:pPr>
              <w:pStyle w:val="Zkladntext"/>
              <w:spacing w:before="120" w:after="120" w:line="240" w:lineRule="exact"/>
              <w:ind w:left="-7"/>
              <w:jc w:val="both"/>
              <w:rPr>
                <w:rFonts w:ascii="Tahoma" w:hAnsi="Tahoma" w:cs="Tahoma"/>
                <w:b/>
                <w:bCs/>
                <w:sz w:val="22"/>
                <w:szCs w:val="22"/>
                <w:lang w:val="cs-CZ"/>
              </w:rPr>
            </w:pPr>
            <w:r w:rsidRPr="00B23EB0">
              <w:rPr>
                <w:rFonts w:ascii="Tahoma" w:hAnsi="Tahoma" w:cs="Tahoma"/>
                <w:b/>
                <w:bCs/>
                <w:sz w:val="22"/>
                <w:szCs w:val="22"/>
                <w:lang w:val="cs-CZ"/>
              </w:rPr>
              <w:t>Stavebník:</w:t>
            </w:r>
          </w:p>
        </w:tc>
        <w:tc>
          <w:tcPr>
            <w:tcW w:w="7083" w:type="dxa"/>
            <w:vAlign w:val="center"/>
          </w:tcPr>
          <w:p w14:paraId="3F26B9FB" w14:textId="77777777" w:rsidR="00346085" w:rsidRPr="00B23EB0" w:rsidRDefault="00346085" w:rsidP="004B2EEC">
            <w:pPr>
              <w:tabs>
                <w:tab w:val="left" w:pos="1200"/>
              </w:tabs>
              <w:autoSpaceDE w:val="0"/>
              <w:autoSpaceDN w:val="0"/>
              <w:adjustRightInd w:val="0"/>
              <w:rPr>
                <w:rFonts w:ascii="Tahoma" w:hAnsi="Tahoma" w:cs="Tahoma"/>
                <w:color w:val="000000"/>
                <w:lang w:eastAsia="cs-CZ"/>
              </w:rPr>
            </w:pPr>
          </w:p>
          <w:p w14:paraId="402E4FF7" w14:textId="77777777" w:rsidR="0034310E" w:rsidRDefault="0034310E" w:rsidP="0034310E">
            <w:pPr>
              <w:tabs>
                <w:tab w:val="left" w:pos="1200"/>
              </w:tabs>
              <w:autoSpaceDE w:val="0"/>
              <w:autoSpaceDN w:val="0"/>
              <w:adjustRightInd w:val="0"/>
              <w:rPr>
                <w:rFonts w:ascii="Arial" w:hAnsi="Arial" w:cs="Arial"/>
                <w:color w:val="000000"/>
                <w:lang w:eastAsia="cs-CZ"/>
              </w:rPr>
            </w:pPr>
            <w:r>
              <w:rPr>
                <w:rFonts w:ascii="Arial" w:hAnsi="Arial" w:cs="Arial"/>
                <w:color w:val="000000"/>
                <w:lang w:eastAsia="cs-CZ"/>
              </w:rPr>
              <w:t>Nemocnice Karviná-Ráj, příspěvková organizace</w:t>
            </w:r>
          </w:p>
          <w:p w14:paraId="4BBE9D3B" w14:textId="77777777" w:rsidR="0034310E" w:rsidRDefault="0034310E" w:rsidP="0034310E">
            <w:pPr>
              <w:tabs>
                <w:tab w:val="left" w:pos="1200"/>
              </w:tabs>
              <w:autoSpaceDE w:val="0"/>
              <w:autoSpaceDN w:val="0"/>
              <w:adjustRightInd w:val="0"/>
              <w:rPr>
                <w:rFonts w:ascii="Arial" w:hAnsi="Arial" w:cs="Arial"/>
                <w:color w:val="000000"/>
                <w:lang w:eastAsia="cs-CZ"/>
              </w:rPr>
            </w:pPr>
            <w:proofErr w:type="spellStart"/>
            <w:r>
              <w:rPr>
                <w:rFonts w:ascii="Arial" w:hAnsi="Arial" w:cs="Arial"/>
                <w:color w:val="000000"/>
                <w:lang w:eastAsia="cs-CZ"/>
              </w:rPr>
              <w:t>Vydmuchov</w:t>
            </w:r>
            <w:proofErr w:type="spellEnd"/>
            <w:r>
              <w:rPr>
                <w:rFonts w:ascii="Arial" w:hAnsi="Arial" w:cs="Arial"/>
                <w:color w:val="000000"/>
                <w:lang w:eastAsia="cs-CZ"/>
              </w:rPr>
              <w:t xml:space="preserve"> 399/5, 734 01 Karviná</w:t>
            </w:r>
          </w:p>
          <w:p w14:paraId="37396E74" w14:textId="77777777" w:rsidR="00346085" w:rsidRPr="00B23EB0" w:rsidRDefault="00346085" w:rsidP="004B2EEC">
            <w:pPr>
              <w:tabs>
                <w:tab w:val="left" w:pos="1200"/>
              </w:tabs>
              <w:autoSpaceDE w:val="0"/>
              <w:autoSpaceDN w:val="0"/>
              <w:adjustRightInd w:val="0"/>
              <w:rPr>
                <w:rFonts w:ascii="Tahoma" w:hAnsi="Tahoma" w:cs="Tahoma"/>
                <w:color w:val="000000"/>
                <w:lang w:eastAsia="cs-CZ"/>
              </w:rPr>
            </w:pPr>
          </w:p>
        </w:tc>
      </w:tr>
      <w:tr w:rsidR="00346085" w:rsidRPr="00B23EB0" w14:paraId="27EDAACE" w14:textId="77777777" w:rsidTr="004B2EEC">
        <w:trPr>
          <w:trHeight w:val="445"/>
        </w:trPr>
        <w:tc>
          <w:tcPr>
            <w:tcW w:w="2471" w:type="dxa"/>
            <w:vAlign w:val="center"/>
          </w:tcPr>
          <w:p w14:paraId="42D3632C" w14:textId="77777777" w:rsidR="00346085" w:rsidRPr="00B23EB0" w:rsidRDefault="00346085" w:rsidP="004B2EEC">
            <w:pPr>
              <w:snapToGrid w:val="0"/>
              <w:spacing w:before="120" w:after="120"/>
              <w:jc w:val="both"/>
              <w:rPr>
                <w:rFonts w:ascii="Tahoma" w:hAnsi="Tahoma" w:cs="Tahoma"/>
                <w:b/>
                <w:sz w:val="20"/>
                <w:szCs w:val="20"/>
              </w:rPr>
            </w:pPr>
            <w:r w:rsidRPr="00B23EB0">
              <w:rPr>
                <w:rFonts w:ascii="Tahoma" w:hAnsi="Tahoma" w:cs="Tahoma"/>
                <w:b/>
                <w:sz w:val="20"/>
                <w:szCs w:val="20"/>
              </w:rPr>
              <w:t>Základní charakteristika stavby a její účel:</w:t>
            </w:r>
          </w:p>
        </w:tc>
        <w:tc>
          <w:tcPr>
            <w:tcW w:w="7083" w:type="dxa"/>
            <w:vAlign w:val="center"/>
          </w:tcPr>
          <w:p w14:paraId="42905B30" w14:textId="77777777" w:rsidR="00346085" w:rsidRPr="00B23EB0" w:rsidRDefault="00346085" w:rsidP="004B2EEC">
            <w:pPr>
              <w:tabs>
                <w:tab w:val="left" w:pos="3167"/>
                <w:tab w:val="left" w:pos="7680"/>
                <w:tab w:val="left" w:pos="8640"/>
                <w:tab w:val="left" w:pos="9600"/>
              </w:tabs>
              <w:autoSpaceDE w:val="0"/>
              <w:autoSpaceDN w:val="0"/>
              <w:adjustRightInd w:val="0"/>
              <w:rPr>
                <w:rFonts w:ascii="Tahoma" w:hAnsi="Tahoma" w:cs="Tahoma"/>
                <w:color w:val="000000"/>
                <w:lang w:eastAsia="cs-CZ"/>
              </w:rPr>
            </w:pPr>
          </w:p>
          <w:p w14:paraId="3AC2696B" w14:textId="77777777" w:rsidR="00572205" w:rsidRPr="00B23EB0" w:rsidRDefault="00572205" w:rsidP="00572205">
            <w:pPr>
              <w:tabs>
                <w:tab w:val="left" w:pos="3167"/>
                <w:tab w:val="left" w:pos="7680"/>
                <w:tab w:val="left" w:pos="8640"/>
                <w:tab w:val="left" w:pos="9600"/>
              </w:tabs>
              <w:autoSpaceDE w:val="0"/>
              <w:autoSpaceDN w:val="0"/>
              <w:adjustRightInd w:val="0"/>
              <w:rPr>
                <w:rFonts w:ascii="Tahoma" w:hAnsi="Tahoma" w:cs="Tahoma"/>
                <w:color w:val="000000"/>
              </w:rPr>
            </w:pPr>
            <w:r w:rsidRPr="00B23EB0">
              <w:rPr>
                <w:rFonts w:ascii="Tahoma" w:hAnsi="Tahoma" w:cs="Tahoma"/>
                <w:color w:val="000000"/>
              </w:rPr>
              <w:t>SO 01 - Oční centrum a LDN</w:t>
            </w:r>
          </w:p>
          <w:p w14:paraId="24F85971" w14:textId="6CB6B857" w:rsidR="00346085" w:rsidRPr="00B23EB0" w:rsidRDefault="00346085" w:rsidP="004B2EEC">
            <w:pPr>
              <w:tabs>
                <w:tab w:val="left" w:pos="3167"/>
                <w:tab w:val="left" w:pos="7680"/>
                <w:tab w:val="left" w:pos="8640"/>
                <w:tab w:val="left" w:pos="9600"/>
              </w:tabs>
              <w:autoSpaceDE w:val="0"/>
              <w:autoSpaceDN w:val="0"/>
              <w:adjustRightInd w:val="0"/>
              <w:rPr>
                <w:rFonts w:ascii="Tahoma" w:hAnsi="Tahoma" w:cs="Tahoma"/>
                <w:color w:val="000000"/>
                <w:lang w:eastAsia="cs-CZ"/>
              </w:rPr>
            </w:pPr>
            <w:r w:rsidRPr="00B23EB0">
              <w:rPr>
                <w:rFonts w:ascii="Tahoma" w:hAnsi="Tahoma" w:cs="Tahoma"/>
                <w:color w:val="000000"/>
                <w:lang w:eastAsia="cs-CZ"/>
              </w:rPr>
              <w:t>Jedná se o zdravotnické zařízení s</w:t>
            </w:r>
            <w:r w:rsidR="00572205" w:rsidRPr="00B23EB0">
              <w:rPr>
                <w:rFonts w:ascii="Tahoma" w:hAnsi="Tahoma" w:cs="Tahoma"/>
                <w:color w:val="000000"/>
                <w:lang w:eastAsia="cs-CZ"/>
              </w:rPr>
              <w:t>e zákrokovým sálem, operačním sálem, vyšetřovnami, lůžkovými pokoji</w:t>
            </w:r>
            <w:r w:rsidRPr="00B23EB0">
              <w:rPr>
                <w:rFonts w:ascii="Tahoma" w:hAnsi="Tahoma" w:cs="Tahoma"/>
                <w:color w:val="000000"/>
                <w:lang w:eastAsia="cs-CZ"/>
              </w:rPr>
              <w:t xml:space="preserve"> a potřebným zázemím</w:t>
            </w:r>
          </w:p>
          <w:p w14:paraId="668C1AD1" w14:textId="77777777" w:rsidR="00346085" w:rsidRPr="00B23EB0" w:rsidRDefault="00346085" w:rsidP="004B2EEC">
            <w:pPr>
              <w:tabs>
                <w:tab w:val="left" w:pos="3167"/>
                <w:tab w:val="left" w:pos="7680"/>
                <w:tab w:val="left" w:pos="8640"/>
                <w:tab w:val="left" w:pos="9600"/>
              </w:tabs>
              <w:autoSpaceDE w:val="0"/>
              <w:autoSpaceDN w:val="0"/>
              <w:adjustRightInd w:val="0"/>
              <w:rPr>
                <w:rFonts w:ascii="Tahoma" w:hAnsi="Tahoma" w:cs="Tahoma"/>
                <w:color w:val="000000"/>
                <w:lang w:eastAsia="cs-CZ"/>
              </w:rPr>
            </w:pPr>
          </w:p>
        </w:tc>
      </w:tr>
      <w:tr w:rsidR="00346085" w:rsidRPr="00B23EB0" w14:paraId="377CF3B6" w14:textId="77777777" w:rsidTr="004B2EEC">
        <w:trPr>
          <w:trHeight w:val="445"/>
        </w:trPr>
        <w:tc>
          <w:tcPr>
            <w:tcW w:w="2471" w:type="dxa"/>
            <w:vAlign w:val="center"/>
          </w:tcPr>
          <w:p w14:paraId="63BE635F" w14:textId="77777777" w:rsidR="00346085" w:rsidRPr="00B23EB0" w:rsidRDefault="00346085" w:rsidP="004B2EEC">
            <w:pPr>
              <w:pStyle w:val="Zkladntext"/>
              <w:spacing w:before="120" w:after="120" w:line="240" w:lineRule="exact"/>
              <w:ind w:left="-7"/>
              <w:jc w:val="both"/>
              <w:rPr>
                <w:rFonts w:ascii="Tahoma" w:hAnsi="Tahoma" w:cs="Tahoma"/>
                <w:b/>
                <w:bCs/>
                <w:sz w:val="22"/>
                <w:szCs w:val="22"/>
                <w:lang w:val="cs-CZ"/>
              </w:rPr>
            </w:pPr>
            <w:r w:rsidRPr="00B23EB0">
              <w:rPr>
                <w:rFonts w:ascii="Tahoma" w:hAnsi="Tahoma" w:cs="Tahoma"/>
                <w:b/>
                <w:bCs/>
                <w:sz w:val="22"/>
                <w:szCs w:val="22"/>
                <w:lang w:val="cs-CZ"/>
              </w:rPr>
              <w:t>Zakázkové číslo:</w:t>
            </w:r>
          </w:p>
        </w:tc>
        <w:tc>
          <w:tcPr>
            <w:tcW w:w="7083" w:type="dxa"/>
            <w:vAlign w:val="center"/>
          </w:tcPr>
          <w:p w14:paraId="19F718BE" w14:textId="4806A018" w:rsidR="00346085" w:rsidRPr="00B23EB0" w:rsidRDefault="00572205" w:rsidP="004B2EEC">
            <w:pPr>
              <w:spacing w:before="120" w:after="120"/>
              <w:jc w:val="both"/>
              <w:rPr>
                <w:rFonts w:ascii="Tahoma" w:eastAsia="Arial" w:hAnsi="Tahoma" w:cs="Tahoma"/>
                <w:sz w:val="22"/>
                <w:szCs w:val="22"/>
              </w:rPr>
            </w:pPr>
            <w:r w:rsidRPr="00B23EB0">
              <w:rPr>
                <w:rFonts w:ascii="Tahoma" w:eastAsia="Arial" w:hAnsi="Tahoma" w:cs="Tahoma"/>
                <w:sz w:val="22"/>
                <w:szCs w:val="22"/>
              </w:rPr>
              <w:t>DSP</w:t>
            </w:r>
            <w:r w:rsidR="00206FE0">
              <w:rPr>
                <w:rFonts w:ascii="Tahoma" w:eastAsia="Arial" w:hAnsi="Tahoma" w:cs="Tahoma"/>
                <w:sz w:val="22"/>
                <w:szCs w:val="22"/>
              </w:rPr>
              <w:t>/DPS</w:t>
            </w:r>
            <w:r w:rsidRPr="00B23EB0">
              <w:rPr>
                <w:rFonts w:ascii="Tahoma" w:eastAsia="Arial" w:hAnsi="Tahoma" w:cs="Tahoma"/>
                <w:sz w:val="22"/>
                <w:szCs w:val="22"/>
              </w:rPr>
              <w:t>-11-2022</w:t>
            </w:r>
          </w:p>
        </w:tc>
      </w:tr>
      <w:tr w:rsidR="00346085" w:rsidRPr="00B23EB0" w14:paraId="60A777D7" w14:textId="77777777" w:rsidTr="004B2EEC">
        <w:trPr>
          <w:trHeight w:val="445"/>
        </w:trPr>
        <w:tc>
          <w:tcPr>
            <w:tcW w:w="2471" w:type="dxa"/>
            <w:tcBorders>
              <w:top w:val="single" w:sz="4" w:space="0" w:color="auto"/>
              <w:left w:val="single" w:sz="4" w:space="0" w:color="auto"/>
              <w:bottom w:val="single" w:sz="4" w:space="0" w:color="auto"/>
              <w:right w:val="single" w:sz="4" w:space="0" w:color="auto"/>
            </w:tcBorders>
            <w:vAlign w:val="center"/>
          </w:tcPr>
          <w:p w14:paraId="4F9E59EB" w14:textId="77777777" w:rsidR="00346085" w:rsidRPr="00B23EB0" w:rsidRDefault="00346085" w:rsidP="004B2EEC">
            <w:pPr>
              <w:pStyle w:val="Zkladntext"/>
              <w:spacing w:line="240" w:lineRule="exact"/>
              <w:ind w:left="-7"/>
              <w:jc w:val="both"/>
              <w:rPr>
                <w:rFonts w:ascii="Tahoma" w:hAnsi="Tahoma" w:cs="Tahoma"/>
                <w:b/>
                <w:bCs/>
                <w:sz w:val="22"/>
                <w:szCs w:val="22"/>
                <w:lang w:val="cs-CZ"/>
              </w:rPr>
            </w:pPr>
            <w:r w:rsidRPr="00B23EB0">
              <w:rPr>
                <w:rFonts w:ascii="Tahoma" w:hAnsi="Tahoma" w:cs="Tahoma"/>
                <w:b/>
                <w:bCs/>
                <w:sz w:val="22"/>
                <w:szCs w:val="22"/>
                <w:lang w:val="cs-CZ"/>
              </w:rPr>
              <w:t>Projektant:</w:t>
            </w:r>
          </w:p>
        </w:tc>
        <w:tc>
          <w:tcPr>
            <w:tcW w:w="7083" w:type="dxa"/>
            <w:tcBorders>
              <w:top w:val="single" w:sz="4" w:space="0" w:color="auto"/>
              <w:left w:val="single" w:sz="4" w:space="0" w:color="auto"/>
              <w:bottom w:val="single" w:sz="4" w:space="0" w:color="auto"/>
              <w:right w:val="single" w:sz="4" w:space="0" w:color="auto"/>
            </w:tcBorders>
            <w:vAlign w:val="center"/>
          </w:tcPr>
          <w:p w14:paraId="08EC6D2F"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Martin Synek</w:t>
            </w:r>
          </w:p>
          <w:p w14:paraId="71254B42" w14:textId="42618FF5"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 xml:space="preserve">Projekce </w:t>
            </w:r>
            <w:r w:rsidR="00572205" w:rsidRPr="00B23EB0">
              <w:rPr>
                <w:rFonts w:ascii="Tahoma" w:hAnsi="Tahoma" w:cs="Tahoma"/>
                <w:sz w:val="22"/>
                <w:szCs w:val="22"/>
              </w:rPr>
              <w:t>E</w:t>
            </w:r>
            <w:r w:rsidRPr="00B23EB0">
              <w:rPr>
                <w:rFonts w:ascii="Tahoma" w:hAnsi="Tahoma" w:cs="Tahoma"/>
                <w:sz w:val="22"/>
                <w:szCs w:val="22"/>
              </w:rPr>
              <w:t>lekt</w:t>
            </w:r>
            <w:r w:rsidR="00572205" w:rsidRPr="00B23EB0">
              <w:rPr>
                <w:rFonts w:ascii="Tahoma" w:hAnsi="Tahoma" w:cs="Tahoma"/>
                <w:sz w:val="22"/>
                <w:szCs w:val="22"/>
              </w:rPr>
              <w:t>r</w:t>
            </w:r>
            <w:r w:rsidRPr="00B23EB0">
              <w:rPr>
                <w:rFonts w:ascii="Tahoma" w:hAnsi="Tahoma" w:cs="Tahoma"/>
                <w:sz w:val="22"/>
                <w:szCs w:val="22"/>
              </w:rPr>
              <w:t>o</w:t>
            </w:r>
          </w:p>
          <w:p w14:paraId="3EC5231B"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 xml:space="preserve">Blanenská 78/10 </w:t>
            </w:r>
          </w:p>
          <w:p w14:paraId="2BE08DAA"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621 00 Brno-Jehnice</w:t>
            </w:r>
          </w:p>
        </w:tc>
      </w:tr>
      <w:tr w:rsidR="00346085" w:rsidRPr="00B23EB0" w14:paraId="76BB9271" w14:textId="77777777" w:rsidTr="004B2EEC">
        <w:trPr>
          <w:trHeight w:val="445"/>
        </w:trPr>
        <w:tc>
          <w:tcPr>
            <w:tcW w:w="2471" w:type="dxa"/>
            <w:tcBorders>
              <w:top w:val="single" w:sz="4" w:space="0" w:color="auto"/>
              <w:left w:val="single" w:sz="4" w:space="0" w:color="auto"/>
              <w:bottom w:val="single" w:sz="4" w:space="0" w:color="auto"/>
              <w:right w:val="single" w:sz="4" w:space="0" w:color="auto"/>
            </w:tcBorders>
            <w:vAlign w:val="center"/>
          </w:tcPr>
          <w:p w14:paraId="13AD5F15" w14:textId="77777777" w:rsidR="00346085" w:rsidRPr="00B23EB0" w:rsidRDefault="00346085" w:rsidP="004B2EEC">
            <w:pPr>
              <w:pStyle w:val="Zkladntext"/>
              <w:spacing w:line="240" w:lineRule="exact"/>
              <w:ind w:left="-7"/>
              <w:jc w:val="both"/>
              <w:rPr>
                <w:rFonts w:ascii="Tahoma" w:hAnsi="Tahoma" w:cs="Tahoma"/>
                <w:b/>
                <w:bCs/>
                <w:sz w:val="22"/>
                <w:szCs w:val="22"/>
                <w:lang w:val="cs-CZ"/>
              </w:rPr>
            </w:pPr>
            <w:r w:rsidRPr="00B23EB0">
              <w:rPr>
                <w:rFonts w:ascii="Tahoma" w:hAnsi="Tahoma" w:cs="Tahoma"/>
                <w:b/>
                <w:bCs/>
                <w:sz w:val="22"/>
                <w:szCs w:val="22"/>
                <w:lang w:val="cs-CZ"/>
              </w:rPr>
              <w:t>Vypracoval:</w:t>
            </w:r>
          </w:p>
        </w:tc>
        <w:tc>
          <w:tcPr>
            <w:tcW w:w="7083" w:type="dxa"/>
            <w:tcBorders>
              <w:top w:val="single" w:sz="4" w:space="0" w:color="auto"/>
              <w:left w:val="single" w:sz="4" w:space="0" w:color="auto"/>
              <w:bottom w:val="single" w:sz="4" w:space="0" w:color="auto"/>
              <w:right w:val="single" w:sz="4" w:space="0" w:color="auto"/>
            </w:tcBorders>
            <w:vAlign w:val="center"/>
          </w:tcPr>
          <w:p w14:paraId="7D255249"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Martin Synek</w:t>
            </w:r>
          </w:p>
          <w:p w14:paraId="1BD2BA6D"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Autorizace ČKAIT 1006796 obor TE03</w:t>
            </w:r>
          </w:p>
          <w:p w14:paraId="7E469D78"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Mobil: +420 608 745 861</w:t>
            </w:r>
          </w:p>
          <w:p w14:paraId="7613F56F" w14:textId="77777777" w:rsidR="00346085" w:rsidRPr="00B23EB0" w:rsidRDefault="00346085" w:rsidP="004B2EEC">
            <w:pPr>
              <w:spacing w:before="120" w:after="120"/>
              <w:jc w:val="both"/>
              <w:rPr>
                <w:rFonts w:ascii="Tahoma" w:hAnsi="Tahoma" w:cs="Tahoma"/>
                <w:sz w:val="22"/>
                <w:szCs w:val="22"/>
              </w:rPr>
            </w:pPr>
            <w:r w:rsidRPr="00B23EB0">
              <w:rPr>
                <w:rFonts w:ascii="Tahoma" w:hAnsi="Tahoma" w:cs="Tahoma"/>
                <w:sz w:val="22"/>
                <w:szCs w:val="22"/>
              </w:rPr>
              <w:t>E-mail: synek@mspe.cz</w:t>
            </w:r>
          </w:p>
        </w:tc>
      </w:tr>
    </w:tbl>
    <w:p w14:paraId="06E09491" w14:textId="77777777" w:rsidR="00E96A28" w:rsidRPr="00B23EB0" w:rsidRDefault="00E96A28" w:rsidP="0042557C">
      <w:pPr>
        <w:spacing w:before="120" w:after="120"/>
        <w:jc w:val="both"/>
        <w:rPr>
          <w:rFonts w:ascii="Tahoma" w:hAnsi="Tahoma" w:cs="Tahoma"/>
          <w:b/>
          <w:iCs/>
          <w:sz w:val="22"/>
          <w:szCs w:val="22"/>
        </w:rPr>
      </w:pPr>
    </w:p>
    <w:p w14:paraId="713C6F35" w14:textId="77777777" w:rsidR="006F0314" w:rsidRPr="00B23EB0" w:rsidRDefault="006F0314" w:rsidP="0042557C">
      <w:pPr>
        <w:spacing w:before="120" w:after="120"/>
        <w:jc w:val="both"/>
        <w:rPr>
          <w:rFonts w:ascii="Tahoma" w:hAnsi="Tahoma" w:cs="Tahoma"/>
          <w:b/>
          <w:iCs/>
          <w:sz w:val="22"/>
          <w:szCs w:val="22"/>
        </w:rPr>
      </w:pPr>
    </w:p>
    <w:p w14:paraId="36833B51" w14:textId="77777777" w:rsidR="006F0314" w:rsidRPr="00B23EB0" w:rsidRDefault="006F0314" w:rsidP="0042557C">
      <w:pPr>
        <w:spacing w:before="120" w:after="120"/>
        <w:jc w:val="both"/>
        <w:rPr>
          <w:rFonts w:ascii="Tahoma" w:hAnsi="Tahoma" w:cs="Tahoma"/>
          <w:b/>
          <w:iCs/>
          <w:sz w:val="22"/>
          <w:szCs w:val="22"/>
        </w:rPr>
      </w:pPr>
    </w:p>
    <w:p w14:paraId="63875E07" w14:textId="77777777" w:rsidR="00ED26E3" w:rsidRPr="00B23EB0" w:rsidRDefault="00ED26E3" w:rsidP="0042557C">
      <w:pPr>
        <w:spacing w:before="120" w:after="120"/>
        <w:jc w:val="both"/>
        <w:rPr>
          <w:rFonts w:ascii="Tahoma" w:hAnsi="Tahoma" w:cs="Tahoma"/>
          <w:b/>
          <w:iCs/>
          <w:sz w:val="22"/>
          <w:szCs w:val="22"/>
        </w:rPr>
      </w:pPr>
    </w:p>
    <w:p w14:paraId="5B2F16F2" w14:textId="0CA5AB3A" w:rsidR="003D2256" w:rsidRPr="00B23EB0" w:rsidRDefault="00B16662" w:rsidP="00055530">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28" w:lineRule="auto"/>
        <w:ind w:right="113"/>
        <w:jc w:val="both"/>
        <w:rPr>
          <w:rFonts w:ascii="Tahoma" w:hAnsi="Tahoma" w:cs="Tahoma"/>
          <w:sz w:val="18"/>
          <w:szCs w:val="18"/>
        </w:rPr>
      </w:pPr>
      <w:r w:rsidRPr="00B23EB0">
        <w:rPr>
          <w:rFonts w:ascii="Tahoma" w:hAnsi="Tahoma" w:cs="Tahoma"/>
          <w:noProof/>
          <w:sz w:val="20"/>
          <w:szCs w:val="16"/>
          <w:lang w:eastAsia="cs-CZ"/>
        </w:rPr>
        <w:drawing>
          <wp:anchor distT="0" distB="0" distL="114300" distR="114300" simplePos="0" relativeHeight="251658240" behindDoc="0" locked="0" layoutInCell="1" allowOverlap="1" wp14:anchorId="151D61C9" wp14:editId="233D108C">
            <wp:simplePos x="0" y="0"/>
            <wp:positionH relativeFrom="column">
              <wp:posOffset>4062095</wp:posOffset>
            </wp:positionH>
            <wp:positionV relativeFrom="paragraph">
              <wp:posOffset>132919</wp:posOffset>
            </wp:positionV>
            <wp:extent cx="619125" cy="452551"/>
            <wp:effectExtent l="0" t="0" r="0" b="508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6091" cy="457643"/>
                    </a:xfrm>
                    <a:prstGeom prst="rect">
                      <a:avLst/>
                    </a:prstGeom>
                  </pic:spPr>
                </pic:pic>
              </a:graphicData>
            </a:graphic>
            <wp14:sizeRelH relativeFrom="page">
              <wp14:pctWidth>0</wp14:pctWidth>
            </wp14:sizeRelH>
            <wp14:sizeRelV relativeFrom="page">
              <wp14:pctHeight>0</wp14:pctHeight>
            </wp14:sizeRelV>
          </wp:anchor>
        </w:drawing>
      </w:r>
      <w:r w:rsidR="003D2256" w:rsidRPr="00B23EB0">
        <w:rPr>
          <w:rFonts w:ascii="Tahoma" w:hAnsi="Tahoma" w:cs="Tahoma"/>
          <w:sz w:val="18"/>
          <w:szCs w:val="18"/>
        </w:rPr>
        <w:t xml:space="preserve">V Brně </w:t>
      </w:r>
      <w:r w:rsidR="00206FE0">
        <w:rPr>
          <w:rFonts w:ascii="Tahoma" w:hAnsi="Tahoma" w:cs="Tahoma"/>
          <w:sz w:val="18"/>
          <w:szCs w:val="18"/>
        </w:rPr>
        <w:t>srpen 2023</w:t>
      </w:r>
    </w:p>
    <w:p w14:paraId="38902B0A" w14:textId="77777777" w:rsidR="003D2256" w:rsidRPr="00B23E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p>
    <w:p w14:paraId="0DCFF268" w14:textId="77777777" w:rsidR="003D2256" w:rsidRPr="00B23E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p>
    <w:p w14:paraId="7D93361A" w14:textId="77777777" w:rsidR="003D2256" w:rsidRPr="00B23E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r w:rsidRPr="00B23EB0">
        <w:rPr>
          <w:rFonts w:ascii="Tahoma" w:hAnsi="Tahoma" w:cs="Tahoma"/>
          <w:sz w:val="18"/>
          <w:szCs w:val="18"/>
        </w:rPr>
        <w:tab/>
      </w:r>
      <w:r w:rsidRPr="00B23EB0">
        <w:rPr>
          <w:rFonts w:ascii="Tahoma" w:hAnsi="Tahoma" w:cs="Tahoma"/>
          <w:sz w:val="18"/>
          <w:szCs w:val="18"/>
        </w:rPr>
        <w:tab/>
      </w:r>
      <w:r w:rsidRPr="00B23EB0">
        <w:rPr>
          <w:rFonts w:ascii="Tahoma" w:hAnsi="Tahoma" w:cs="Tahoma"/>
          <w:sz w:val="18"/>
          <w:szCs w:val="18"/>
        </w:rPr>
        <w:tab/>
      </w:r>
      <w:r w:rsidRPr="00B23EB0">
        <w:rPr>
          <w:rFonts w:ascii="Tahoma" w:hAnsi="Tahoma" w:cs="Tahoma"/>
          <w:sz w:val="18"/>
          <w:szCs w:val="18"/>
        </w:rPr>
        <w:tab/>
      </w:r>
      <w:r w:rsidRPr="00B23EB0">
        <w:rPr>
          <w:rFonts w:ascii="Tahoma" w:hAnsi="Tahoma" w:cs="Tahoma"/>
          <w:sz w:val="18"/>
          <w:szCs w:val="18"/>
        </w:rPr>
        <w:tab/>
      </w:r>
      <w:r w:rsidRPr="00B23EB0">
        <w:rPr>
          <w:rFonts w:ascii="Tahoma" w:hAnsi="Tahoma" w:cs="Tahoma"/>
          <w:sz w:val="18"/>
          <w:szCs w:val="18"/>
        </w:rPr>
        <w:tab/>
      </w:r>
      <w:r w:rsidRPr="00B23EB0">
        <w:rPr>
          <w:rFonts w:ascii="Tahoma" w:hAnsi="Tahoma" w:cs="Tahoma"/>
          <w:sz w:val="18"/>
          <w:szCs w:val="18"/>
        </w:rPr>
        <w:tab/>
        <w:t>_________________________________</w:t>
      </w:r>
    </w:p>
    <w:p w14:paraId="138F77BD" w14:textId="77777777" w:rsidR="003D2256" w:rsidRPr="00B23E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r w:rsidRPr="00B23EB0">
        <w:rPr>
          <w:rFonts w:ascii="Tahoma" w:hAnsi="Tahoma" w:cs="Tahoma"/>
          <w:sz w:val="18"/>
          <w:szCs w:val="18"/>
        </w:rPr>
        <w:tab/>
      </w:r>
      <w:r w:rsidRPr="00B23EB0">
        <w:rPr>
          <w:rFonts w:ascii="Tahoma" w:hAnsi="Tahoma" w:cs="Tahoma"/>
          <w:sz w:val="18"/>
          <w:szCs w:val="18"/>
        </w:rPr>
        <w:tab/>
        <w:t xml:space="preserve">                                                  Projektant</w:t>
      </w:r>
    </w:p>
    <w:p w14:paraId="01F13D8B" w14:textId="77777777" w:rsidR="004A26E9" w:rsidRPr="00B23EB0" w:rsidRDefault="004A26E9" w:rsidP="0042557C">
      <w:pPr>
        <w:tabs>
          <w:tab w:val="left" w:pos="4280"/>
        </w:tabs>
        <w:snapToGrid w:val="0"/>
        <w:spacing w:before="240" w:after="120"/>
        <w:ind w:left="-6"/>
        <w:jc w:val="both"/>
        <w:rPr>
          <w:rFonts w:ascii="Tahoma" w:hAnsi="Tahoma" w:cs="Tahoma"/>
          <w:b/>
          <w:sz w:val="22"/>
          <w:szCs w:val="22"/>
        </w:rPr>
      </w:pPr>
      <w:bookmarkStart w:id="0" w:name="_Hlk11847213"/>
    </w:p>
    <w:p w14:paraId="1ED2B399" w14:textId="77777777" w:rsidR="00322BF1" w:rsidRPr="00B23EB0" w:rsidRDefault="00322BF1">
      <w:pPr>
        <w:rPr>
          <w:rFonts w:ascii="Tahoma" w:hAnsi="Tahoma" w:cs="Tahoma"/>
          <w:b/>
          <w:sz w:val="22"/>
          <w:szCs w:val="22"/>
        </w:rPr>
      </w:pPr>
      <w:r w:rsidRPr="00B23EB0">
        <w:rPr>
          <w:rFonts w:ascii="Tahoma" w:hAnsi="Tahoma" w:cs="Tahoma"/>
          <w:b/>
          <w:sz w:val="22"/>
          <w:szCs w:val="22"/>
        </w:rPr>
        <w:br w:type="page"/>
      </w:r>
    </w:p>
    <w:p w14:paraId="1440AD9C" w14:textId="77777777" w:rsidR="004A26E9" w:rsidRPr="00B23EB0" w:rsidRDefault="004A26E9" w:rsidP="0042557C">
      <w:pPr>
        <w:tabs>
          <w:tab w:val="left" w:pos="4280"/>
        </w:tabs>
        <w:snapToGrid w:val="0"/>
        <w:spacing w:before="240" w:after="120"/>
        <w:ind w:left="-6"/>
        <w:jc w:val="both"/>
        <w:rPr>
          <w:rFonts w:ascii="Tahoma" w:hAnsi="Tahoma" w:cs="Tahoma"/>
          <w:b/>
          <w:sz w:val="22"/>
          <w:szCs w:val="22"/>
        </w:rPr>
      </w:pPr>
    </w:p>
    <w:p w14:paraId="1050E68F" w14:textId="77777777" w:rsidR="000179D5" w:rsidRPr="00B23EB0" w:rsidRDefault="000179D5" w:rsidP="0042557C">
      <w:pPr>
        <w:tabs>
          <w:tab w:val="left" w:pos="4280"/>
        </w:tabs>
        <w:snapToGrid w:val="0"/>
        <w:spacing w:before="240" w:after="120"/>
        <w:ind w:left="-6"/>
        <w:jc w:val="both"/>
        <w:rPr>
          <w:rFonts w:ascii="Tahoma" w:hAnsi="Tahoma" w:cs="Tahoma"/>
          <w:b/>
          <w:sz w:val="22"/>
          <w:szCs w:val="22"/>
        </w:rPr>
      </w:pPr>
      <w:r w:rsidRPr="00B23EB0">
        <w:rPr>
          <w:rFonts w:ascii="Tahoma" w:hAnsi="Tahoma" w:cs="Tahoma"/>
          <w:b/>
          <w:sz w:val="22"/>
          <w:szCs w:val="22"/>
        </w:rPr>
        <w:t>Účel projektu</w:t>
      </w:r>
      <w:r w:rsidRPr="00B23EB0">
        <w:rPr>
          <w:rFonts w:ascii="Tahoma" w:hAnsi="Tahoma" w:cs="Tahoma"/>
          <w:b/>
          <w:sz w:val="22"/>
          <w:szCs w:val="22"/>
        </w:rPr>
        <w:tab/>
      </w:r>
    </w:p>
    <w:p w14:paraId="3141FC63" w14:textId="52A7619F" w:rsidR="0034310E" w:rsidRDefault="002D65DB" w:rsidP="0034310E">
      <w:pPr>
        <w:autoSpaceDE w:val="0"/>
        <w:autoSpaceDN w:val="0"/>
        <w:adjustRightInd w:val="0"/>
        <w:rPr>
          <w:rFonts w:ascii="Arial" w:hAnsi="Arial" w:cs="Arial"/>
          <w:b/>
          <w:bCs/>
          <w:color w:val="000000"/>
          <w:lang w:eastAsia="cs-CZ"/>
        </w:rPr>
      </w:pPr>
      <w:r w:rsidRPr="00143132">
        <w:rPr>
          <w:rFonts w:ascii="Tahoma" w:hAnsi="Tahoma" w:cs="Tahoma"/>
          <w:sz w:val="20"/>
          <w:szCs w:val="20"/>
        </w:rPr>
        <w:t xml:space="preserve">Předmětem projektové dokumentace </w:t>
      </w:r>
      <w:r w:rsidR="000C4E24" w:rsidRPr="00143132">
        <w:rPr>
          <w:rFonts w:ascii="Tahoma" w:hAnsi="Tahoma" w:cs="Tahoma"/>
          <w:sz w:val="20"/>
          <w:szCs w:val="20"/>
        </w:rPr>
        <w:t xml:space="preserve">je </w:t>
      </w:r>
      <w:r w:rsidR="00143132" w:rsidRPr="00143132">
        <w:rPr>
          <w:rFonts w:ascii="Tahoma" w:hAnsi="Tahoma" w:cs="Tahoma"/>
          <w:sz w:val="20"/>
          <w:szCs w:val="20"/>
        </w:rPr>
        <w:t xml:space="preserve">rekonstrukce stávajícího pavilonu 14 v areálu nemocnice </w:t>
      </w:r>
      <w:r w:rsidR="0034310E" w:rsidRPr="0034310E">
        <w:rPr>
          <w:rFonts w:ascii="Tahoma" w:hAnsi="Tahoma" w:cs="Tahoma"/>
          <w:sz w:val="20"/>
          <w:szCs w:val="20"/>
        </w:rPr>
        <w:t>Karviná-Ráj, příspěvková organizace</w:t>
      </w:r>
      <w:r w:rsidR="00143132" w:rsidRPr="00143132">
        <w:rPr>
          <w:rFonts w:ascii="Tahoma" w:hAnsi="Tahoma" w:cs="Tahoma"/>
          <w:sz w:val="20"/>
          <w:szCs w:val="20"/>
        </w:rPr>
        <w:t xml:space="preserve">, </w:t>
      </w:r>
      <w:proofErr w:type="spellStart"/>
      <w:r w:rsidR="00143132" w:rsidRPr="00143132">
        <w:rPr>
          <w:rFonts w:ascii="Tahoma" w:hAnsi="Tahoma" w:cs="Tahoma"/>
          <w:sz w:val="20"/>
          <w:szCs w:val="20"/>
        </w:rPr>
        <w:t>Vydmuchov</w:t>
      </w:r>
      <w:proofErr w:type="spellEnd"/>
      <w:r w:rsidR="00143132" w:rsidRPr="00143132">
        <w:rPr>
          <w:rFonts w:ascii="Tahoma" w:hAnsi="Tahoma" w:cs="Tahoma"/>
          <w:sz w:val="20"/>
          <w:szCs w:val="20"/>
        </w:rPr>
        <w:t xml:space="preserve"> 399/5. Jedná se o </w:t>
      </w:r>
      <w:r w:rsidR="0034310E" w:rsidRPr="0034310E">
        <w:rPr>
          <w:rFonts w:ascii="Tahoma" w:hAnsi="Tahoma" w:cs="Tahoma"/>
          <w:sz w:val="20"/>
          <w:szCs w:val="20"/>
        </w:rPr>
        <w:t>z</w:t>
      </w:r>
      <w:r w:rsidR="0034310E" w:rsidRPr="0034310E">
        <w:rPr>
          <w:rFonts w:ascii="Tahoma" w:hAnsi="Tahoma" w:cs="Tahoma"/>
          <w:sz w:val="20"/>
          <w:szCs w:val="20"/>
        </w:rPr>
        <w:t>řízení LDN pro pacienty se zvýšeným hygienickým režimem a přesun očního centra</w:t>
      </w:r>
    </w:p>
    <w:p w14:paraId="1033ED17" w14:textId="4B7C2A1F" w:rsidR="00143132" w:rsidRPr="00143132" w:rsidRDefault="00143132" w:rsidP="0034310E">
      <w:pPr>
        <w:tabs>
          <w:tab w:val="left" w:pos="1200"/>
        </w:tabs>
        <w:autoSpaceDE w:val="0"/>
        <w:autoSpaceDN w:val="0"/>
        <w:adjustRightInd w:val="0"/>
        <w:rPr>
          <w:rFonts w:ascii="Tahoma" w:hAnsi="Tahoma" w:cs="Tahoma"/>
          <w:sz w:val="20"/>
          <w:szCs w:val="20"/>
        </w:rPr>
      </w:pPr>
      <w:r w:rsidRPr="00143132">
        <w:rPr>
          <w:rFonts w:ascii="Tahoma" w:hAnsi="Tahoma" w:cs="Tahoma"/>
          <w:sz w:val="20"/>
          <w:szCs w:val="20"/>
        </w:rPr>
        <w:t>- zdravotnické zařízení se zákrokovým sálem, operačním sálem, vyšetřovnami, lůžkovými pokoji a potřebným zázemím</w:t>
      </w:r>
    </w:p>
    <w:p w14:paraId="29996755" w14:textId="43FD4DAA" w:rsidR="002D65DB" w:rsidRPr="00143132" w:rsidRDefault="002D65DB" w:rsidP="00143132">
      <w:pPr>
        <w:tabs>
          <w:tab w:val="left" w:pos="4280"/>
        </w:tabs>
        <w:snapToGrid w:val="0"/>
        <w:spacing w:before="120" w:after="120"/>
        <w:ind w:left="-6"/>
        <w:jc w:val="both"/>
        <w:rPr>
          <w:rFonts w:ascii="Tahoma" w:hAnsi="Tahoma" w:cs="Tahoma"/>
          <w:sz w:val="20"/>
          <w:szCs w:val="20"/>
        </w:rPr>
      </w:pPr>
      <w:r w:rsidRPr="00143132">
        <w:rPr>
          <w:rFonts w:ascii="Tahoma" w:hAnsi="Tahoma" w:cs="Tahoma"/>
          <w:sz w:val="20"/>
          <w:szCs w:val="20"/>
        </w:rPr>
        <w:t xml:space="preserve">Z rozsahu </w:t>
      </w:r>
      <w:r w:rsidR="00CE08D3" w:rsidRPr="00143132">
        <w:rPr>
          <w:rFonts w:ascii="Tahoma" w:hAnsi="Tahoma" w:cs="Tahoma"/>
          <w:sz w:val="20"/>
          <w:szCs w:val="20"/>
        </w:rPr>
        <w:t>požadovaných</w:t>
      </w:r>
      <w:r w:rsidRPr="00143132">
        <w:rPr>
          <w:rFonts w:ascii="Tahoma" w:hAnsi="Tahoma" w:cs="Tahoma"/>
          <w:sz w:val="20"/>
          <w:szCs w:val="20"/>
        </w:rPr>
        <w:t xml:space="preserve"> změn vyplývá, že celá el</w:t>
      </w:r>
      <w:r w:rsidR="00190FD9" w:rsidRPr="00143132">
        <w:rPr>
          <w:rFonts w:ascii="Tahoma" w:hAnsi="Tahoma" w:cs="Tahoma"/>
          <w:sz w:val="20"/>
          <w:szCs w:val="20"/>
        </w:rPr>
        <w:t>ektro</w:t>
      </w:r>
      <w:r w:rsidRPr="00143132">
        <w:rPr>
          <w:rFonts w:ascii="Tahoma" w:hAnsi="Tahoma" w:cs="Tahoma"/>
          <w:sz w:val="20"/>
          <w:szCs w:val="20"/>
        </w:rPr>
        <w:t xml:space="preserve">instalace </w:t>
      </w:r>
      <w:r w:rsidR="000C4E24" w:rsidRPr="00143132">
        <w:rPr>
          <w:rFonts w:ascii="Tahoma" w:hAnsi="Tahoma" w:cs="Tahoma"/>
          <w:sz w:val="20"/>
          <w:szCs w:val="20"/>
        </w:rPr>
        <w:t xml:space="preserve">v dotčeném prostoru </w:t>
      </w:r>
      <w:r w:rsidRPr="00143132">
        <w:rPr>
          <w:rFonts w:ascii="Tahoma" w:hAnsi="Tahoma" w:cs="Tahoma"/>
          <w:sz w:val="20"/>
          <w:szCs w:val="20"/>
        </w:rPr>
        <w:t>musí být provedena nově</w:t>
      </w:r>
      <w:r w:rsidR="00DA44A5" w:rsidRPr="00143132">
        <w:rPr>
          <w:rFonts w:ascii="Tahoma" w:hAnsi="Tahoma" w:cs="Tahoma"/>
          <w:sz w:val="20"/>
          <w:szCs w:val="20"/>
        </w:rPr>
        <w:t>.</w:t>
      </w:r>
      <w:r w:rsidRPr="00143132">
        <w:rPr>
          <w:rFonts w:ascii="Tahoma" w:hAnsi="Tahoma" w:cs="Tahoma"/>
          <w:sz w:val="20"/>
          <w:szCs w:val="20"/>
        </w:rPr>
        <w:t xml:space="preserve"> </w:t>
      </w:r>
    </w:p>
    <w:p w14:paraId="7D1DFB7F" w14:textId="78178A47" w:rsidR="00D131A0" w:rsidRPr="00B23EB0" w:rsidRDefault="002D65DB" w:rsidP="00143132">
      <w:pPr>
        <w:tabs>
          <w:tab w:val="left" w:pos="4280"/>
        </w:tabs>
        <w:snapToGrid w:val="0"/>
        <w:spacing w:before="120" w:after="120"/>
        <w:ind w:left="-6"/>
        <w:jc w:val="both"/>
        <w:rPr>
          <w:rFonts w:ascii="Tahoma" w:hAnsi="Tahoma" w:cs="Tahoma"/>
          <w:sz w:val="20"/>
          <w:szCs w:val="20"/>
        </w:rPr>
      </w:pPr>
      <w:r w:rsidRPr="00143132">
        <w:rPr>
          <w:rFonts w:ascii="Tahoma" w:hAnsi="Tahoma" w:cs="Tahoma"/>
          <w:sz w:val="20"/>
          <w:szCs w:val="20"/>
        </w:rPr>
        <w:t>Součástí</w:t>
      </w:r>
      <w:r w:rsidR="006B0277" w:rsidRPr="00143132">
        <w:rPr>
          <w:rFonts w:ascii="Tahoma" w:hAnsi="Tahoma" w:cs="Tahoma"/>
          <w:sz w:val="20"/>
          <w:szCs w:val="20"/>
        </w:rPr>
        <w:t xml:space="preserve"> této projektové dokumentace je </w:t>
      </w:r>
      <w:r w:rsidR="00E44536" w:rsidRPr="00143132">
        <w:rPr>
          <w:rFonts w:ascii="Tahoma" w:hAnsi="Tahoma" w:cs="Tahoma"/>
          <w:sz w:val="20"/>
          <w:szCs w:val="20"/>
        </w:rPr>
        <w:t xml:space="preserve">navrhnout </w:t>
      </w:r>
      <w:r w:rsidR="0042557C" w:rsidRPr="00143132">
        <w:rPr>
          <w:rFonts w:ascii="Tahoma" w:hAnsi="Tahoma" w:cs="Tahoma"/>
          <w:sz w:val="20"/>
          <w:szCs w:val="20"/>
        </w:rPr>
        <w:t xml:space="preserve">novou </w:t>
      </w:r>
      <w:r w:rsidR="00E44536" w:rsidRPr="00143132">
        <w:rPr>
          <w:rFonts w:ascii="Tahoma" w:hAnsi="Tahoma" w:cs="Tahoma"/>
          <w:sz w:val="20"/>
          <w:szCs w:val="20"/>
        </w:rPr>
        <w:t xml:space="preserve">vnitřní elektroinstalaci </w:t>
      </w:r>
      <w:r w:rsidR="0042557C" w:rsidRPr="00143132">
        <w:rPr>
          <w:rFonts w:ascii="Tahoma" w:hAnsi="Tahoma" w:cs="Tahoma"/>
          <w:sz w:val="20"/>
          <w:szCs w:val="20"/>
        </w:rPr>
        <w:t>včetně nového LED osvětlení</w:t>
      </w:r>
      <w:r w:rsidR="00E44536" w:rsidRPr="00143132">
        <w:rPr>
          <w:rFonts w:ascii="Tahoma" w:hAnsi="Tahoma" w:cs="Tahoma"/>
          <w:sz w:val="20"/>
          <w:szCs w:val="20"/>
        </w:rPr>
        <w:t>,</w:t>
      </w:r>
      <w:r w:rsidR="0042557C" w:rsidRPr="00143132">
        <w:rPr>
          <w:rFonts w:ascii="Tahoma" w:hAnsi="Tahoma" w:cs="Tahoma"/>
          <w:sz w:val="20"/>
          <w:szCs w:val="20"/>
        </w:rPr>
        <w:t xml:space="preserve"> nouzového osvětlení</w:t>
      </w:r>
      <w:r w:rsidR="00066D65" w:rsidRPr="00143132">
        <w:rPr>
          <w:rFonts w:ascii="Tahoma" w:hAnsi="Tahoma" w:cs="Tahoma"/>
          <w:sz w:val="20"/>
          <w:szCs w:val="20"/>
        </w:rPr>
        <w:t xml:space="preserve">, napojení technologie </w:t>
      </w:r>
      <w:r w:rsidR="00D131A0" w:rsidRPr="00143132">
        <w:rPr>
          <w:rFonts w:ascii="Tahoma" w:hAnsi="Tahoma" w:cs="Tahoma"/>
          <w:sz w:val="20"/>
          <w:szCs w:val="20"/>
        </w:rPr>
        <w:t xml:space="preserve">a </w:t>
      </w:r>
      <w:r w:rsidR="00E44536" w:rsidRPr="00143132">
        <w:rPr>
          <w:rFonts w:ascii="Tahoma" w:hAnsi="Tahoma" w:cs="Tahoma"/>
          <w:sz w:val="20"/>
          <w:szCs w:val="20"/>
        </w:rPr>
        <w:t>provést napojení nových zařízení</w:t>
      </w:r>
      <w:r w:rsidR="00D131A0" w:rsidRPr="00143132">
        <w:rPr>
          <w:rFonts w:ascii="Tahoma" w:hAnsi="Tahoma" w:cs="Tahoma"/>
          <w:sz w:val="20"/>
          <w:szCs w:val="20"/>
        </w:rPr>
        <w:t xml:space="preserve"> vyplývajících z požadavků ostatních zúčastněných profesí.</w:t>
      </w:r>
      <w:r w:rsidR="00E44536" w:rsidRPr="00B23EB0">
        <w:rPr>
          <w:rFonts w:ascii="Tahoma" w:hAnsi="Tahoma" w:cs="Tahoma"/>
          <w:sz w:val="20"/>
          <w:szCs w:val="20"/>
        </w:rPr>
        <w:t xml:space="preserve"> </w:t>
      </w:r>
    </w:p>
    <w:p w14:paraId="02462C41" w14:textId="77777777" w:rsidR="000179D5" w:rsidRPr="00B23EB0" w:rsidRDefault="003250F0" w:rsidP="0042557C">
      <w:pPr>
        <w:tabs>
          <w:tab w:val="left" w:pos="4280"/>
        </w:tabs>
        <w:snapToGrid w:val="0"/>
        <w:spacing w:before="240" w:after="120"/>
        <w:ind w:left="-6"/>
        <w:jc w:val="both"/>
        <w:rPr>
          <w:rFonts w:ascii="Tahoma" w:hAnsi="Tahoma" w:cs="Tahoma"/>
          <w:b/>
          <w:sz w:val="22"/>
          <w:szCs w:val="22"/>
        </w:rPr>
      </w:pPr>
      <w:r w:rsidRPr="00B23EB0">
        <w:rPr>
          <w:rFonts w:ascii="Tahoma" w:hAnsi="Tahoma" w:cs="Tahoma"/>
          <w:b/>
          <w:sz w:val="22"/>
          <w:szCs w:val="22"/>
        </w:rPr>
        <w:t>Rozsah projektové dokumentace</w:t>
      </w:r>
    </w:p>
    <w:p w14:paraId="591C697E" w14:textId="3CC52C1F" w:rsidR="00484702" w:rsidRPr="00B23EB0" w:rsidRDefault="00B97407" w:rsidP="00484702">
      <w:pPr>
        <w:tabs>
          <w:tab w:val="left" w:pos="4280"/>
        </w:tabs>
        <w:snapToGrid w:val="0"/>
        <w:spacing w:before="120" w:after="120"/>
        <w:ind w:left="-6"/>
        <w:jc w:val="both"/>
        <w:rPr>
          <w:rFonts w:ascii="Tahoma" w:hAnsi="Tahoma" w:cs="Tahoma"/>
          <w:sz w:val="20"/>
          <w:szCs w:val="20"/>
        </w:rPr>
      </w:pPr>
      <w:r w:rsidRPr="00B23EB0">
        <w:rPr>
          <w:rFonts w:ascii="Tahoma" w:hAnsi="Tahoma" w:cs="Tahoma"/>
          <w:sz w:val="20"/>
          <w:szCs w:val="20"/>
        </w:rPr>
        <w:t xml:space="preserve">Dokumentace je zpracována </w:t>
      </w:r>
      <w:bookmarkStart w:id="1" w:name="_Hlk11846296"/>
      <w:r w:rsidR="00484702" w:rsidRPr="00B23EB0">
        <w:rPr>
          <w:rFonts w:ascii="Tahoma" w:hAnsi="Tahoma" w:cs="Tahoma"/>
          <w:sz w:val="20"/>
          <w:szCs w:val="20"/>
        </w:rPr>
        <w:t xml:space="preserve">v souladu se zákonem č. 183/2006 </w:t>
      </w:r>
      <w:proofErr w:type="spellStart"/>
      <w:r w:rsidR="00484702" w:rsidRPr="00B23EB0">
        <w:rPr>
          <w:rFonts w:ascii="Tahoma" w:hAnsi="Tahoma" w:cs="Tahoma"/>
          <w:sz w:val="20"/>
          <w:szCs w:val="20"/>
        </w:rPr>
        <w:t>Sb</w:t>
      </w:r>
      <w:proofErr w:type="spellEnd"/>
      <w:r w:rsidR="00484702" w:rsidRPr="00B23EB0">
        <w:rPr>
          <w:rFonts w:ascii="Tahoma" w:hAnsi="Tahoma" w:cs="Tahoma"/>
          <w:sz w:val="20"/>
          <w:szCs w:val="20"/>
        </w:rPr>
        <w:t xml:space="preserve"> </w:t>
      </w:r>
      <w:r w:rsidR="00ED0CD0" w:rsidRPr="00B23EB0">
        <w:rPr>
          <w:rFonts w:ascii="Tahoma" w:hAnsi="Tahoma" w:cs="Tahoma"/>
          <w:sz w:val="20"/>
          <w:szCs w:val="20"/>
        </w:rPr>
        <w:t xml:space="preserve">a Vyhláškou č. 499/2006 </w:t>
      </w:r>
      <w:proofErr w:type="gramStart"/>
      <w:r w:rsidR="00ED0CD0" w:rsidRPr="00B23EB0">
        <w:rPr>
          <w:rFonts w:ascii="Tahoma" w:hAnsi="Tahoma" w:cs="Tahoma"/>
          <w:sz w:val="20"/>
          <w:szCs w:val="20"/>
        </w:rPr>
        <w:t>Sb..</w:t>
      </w:r>
      <w:proofErr w:type="gramEnd"/>
      <w:r w:rsidR="00ED0CD0" w:rsidRPr="00B23EB0">
        <w:rPr>
          <w:rFonts w:ascii="Tahoma" w:hAnsi="Tahoma" w:cs="Tahoma"/>
          <w:sz w:val="20"/>
          <w:szCs w:val="20"/>
        </w:rPr>
        <w:t xml:space="preserve"> Projektová dokumentace je zpracována </w:t>
      </w:r>
      <w:r w:rsidR="00484702" w:rsidRPr="00B23EB0">
        <w:rPr>
          <w:rFonts w:ascii="Tahoma" w:hAnsi="Tahoma" w:cs="Tahoma"/>
          <w:sz w:val="20"/>
          <w:szCs w:val="20"/>
        </w:rPr>
        <w:t>jako Dokumentac</w:t>
      </w:r>
      <w:r w:rsidR="00066D65" w:rsidRPr="00B23EB0">
        <w:rPr>
          <w:rFonts w:ascii="Tahoma" w:hAnsi="Tahoma" w:cs="Tahoma"/>
          <w:sz w:val="20"/>
          <w:szCs w:val="20"/>
        </w:rPr>
        <w:t>e</w:t>
      </w:r>
      <w:r w:rsidR="00484702" w:rsidRPr="00B23EB0">
        <w:rPr>
          <w:rFonts w:ascii="Tahoma" w:hAnsi="Tahoma" w:cs="Tahoma"/>
          <w:sz w:val="20"/>
          <w:szCs w:val="20"/>
        </w:rPr>
        <w:t xml:space="preserve"> pro </w:t>
      </w:r>
      <w:r w:rsidR="00206FE0">
        <w:rPr>
          <w:rFonts w:ascii="Tahoma" w:hAnsi="Tahoma" w:cs="Tahoma"/>
          <w:sz w:val="20"/>
          <w:szCs w:val="20"/>
        </w:rPr>
        <w:t>provádění stavby.</w:t>
      </w:r>
    </w:p>
    <w:p w14:paraId="745F61EE" w14:textId="77777777" w:rsidR="007424FF" w:rsidRPr="00B23EB0" w:rsidRDefault="007424FF" w:rsidP="007424FF">
      <w:pPr>
        <w:tabs>
          <w:tab w:val="left" w:pos="4280"/>
        </w:tabs>
        <w:snapToGrid w:val="0"/>
        <w:spacing w:before="120" w:after="120"/>
        <w:ind w:left="-6"/>
        <w:jc w:val="both"/>
        <w:rPr>
          <w:rFonts w:ascii="Tahoma" w:hAnsi="Tahoma" w:cs="Tahoma"/>
          <w:b/>
          <w:sz w:val="22"/>
          <w:szCs w:val="22"/>
        </w:rPr>
      </w:pPr>
      <w:r w:rsidRPr="00B23EB0">
        <w:rPr>
          <w:rFonts w:ascii="Tahoma" w:hAnsi="Tahoma" w:cs="Tahoma"/>
          <w:b/>
          <w:sz w:val="22"/>
          <w:szCs w:val="22"/>
        </w:rPr>
        <w:t>Navrhovaný stav</w:t>
      </w:r>
    </w:p>
    <w:p w14:paraId="0A3CEA37" w14:textId="77777777" w:rsidR="004E7BD2" w:rsidRPr="00B23EB0" w:rsidRDefault="004E7BD2" w:rsidP="004E7BD2">
      <w:pPr>
        <w:spacing w:before="120" w:after="120"/>
        <w:jc w:val="both"/>
        <w:rPr>
          <w:rFonts w:ascii="Tahoma" w:hAnsi="Tahoma" w:cs="Tahoma"/>
          <w:b/>
          <w:sz w:val="20"/>
          <w:szCs w:val="20"/>
        </w:rPr>
      </w:pPr>
      <w:r w:rsidRPr="00B23EB0">
        <w:rPr>
          <w:rFonts w:ascii="Tahoma" w:hAnsi="Tahoma" w:cs="Tahoma"/>
          <w:b/>
          <w:sz w:val="20"/>
          <w:szCs w:val="20"/>
        </w:rPr>
        <w:t>Demontáže</w:t>
      </w:r>
    </w:p>
    <w:p w14:paraId="5DF1F21B" w14:textId="77777777" w:rsidR="004E7BD2" w:rsidRPr="00B23EB0" w:rsidRDefault="004E7BD2" w:rsidP="004E7BD2">
      <w:pPr>
        <w:spacing w:before="120" w:after="120"/>
        <w:jc w:val="both"/>
        <w:rPr>
          <w:rFonts w:ascii="Tahoma" w:hAnsi="Tahoma" w:cs="Tahoma"/>
          <w:sz w:val="20"/>
          <w:szCs w:val="20"/>
        </w:rPr>
      </w:pPr>
      <w:r w:rsidRPr="00B23EB0">
        <w:rPr>
          <w:rFonts w:ascii="Tahoma" w:hAnsi="Tahoma" w:cs="Tahoma"/>
          <w:sz w:val="20"/>
          <w:szCs w:val="20"/>
        </w:rPr>
        <w:t xml:space="preserve">Před zahájením </w:t>
      </w:r>
      <w:r w:rsidR="00580077" w:rsidRPr="00B23EB0">
        <w:rPr>
          <w:rFonts w:ascii="Tahoma" w:hAnsi="Tahoma" w:cs="Tahoma"/>
          <w:sz w:val="20"/>
          <w:szCs w:val="20"/>
        </w:rPr>
        <w:t xml:space="preserve">veškerých prací, </w:t>
      </w:r>
      <w:r w:rsidRPr="00B23EB0">
        <w:rPr>
          <w:rFonts w:ascii="Tahoma" w:hAnsi="Tahoma" w:cs="Tahoma"/>
          <w:sz w:val="20"/>
          <w:szCs w:val="20"/>
        </w:rPr>
        <w:t>bouracích prací a demontáží v </w:t>
      </w:r>
      <w:r w:rsidR="001909BD" w:rsidRPr="00B23EB0">
        <w:rPr>
          <w:rFonts w:ascii="Tahoma" w:hAnsi="Tahoma" w:cs="Tahoma"/>
          <w:sz w:val="20"/>
          <w:szCs w:val="20"/>
        </w:rPr>
        <w:t>příslušném</w:t>
      </w:r>
      <w:r w:rsidRPr="00B23EB0">
        <w:rPr>
          <w:rFonts w:ascii="Tahoma" w:hAnsi="Tahoma" w:cs="Tahoma"/>
          <w:sz w:val="20"/>
          <w:szCs w:val="20"/>
        </w:rPr>
        <w:t xml:space="preserve"> </w:t>
      </w:r>
      <w:r w:rsidR="00580077" w:rsidRPr="00B23EB0">
        <w:rPr>
          <w:rFonts w:ascii="Tahoma" w:hAnsi="Tahoma" w:cs="Tahoma"/>
          <w:sz w:val="20"/>
          <w:szCs w:val="20"/>
        </w:rPr>
        <w:t>objektu</w:t>
      </w:r>
      <w:r w:rsidRPr="00B23EB0">
        <w:rPr>
          <w:rFonts w:ascii="Tahoma" w:hAnsi="Tahoma" w:cs="Tahoma"/>
          <w:sz w:val="20"/>
          <w:szCs w:val="20"/>
        </w:rPr>
        <w:t xml:space="preserve"> musí dojít k prokazatelnému odpojení veškeré elektroinstalace v dotčeném prostoru. Stávající napájecí kabely, které </w:t>
      </w:r>
      <w:r w:rsidR="00F843BE" w:rsidRPr="00B23EB0">
        <w:rPr>
          <w:rFonts w:ascii="Tahoma" w:hAnsi="Tahoma" w:cs="Tahoma"/>
          <w:sz w:val="20"/>
          <w:szCs w:val="20"/>
        </w:rPr>
        <w:t>zůstanou zachovány budou zabezpečeny tak aby nedošlo zejména k jejich mechanickému poškození. Veškeré osoby pracující v blízkosti těchto kabelů budou řádně poučeny o nebezpečí úrazu elektrickým proudem od těchto kabelů.</w:t>
      </w:r>
    </w:p>
    <w:p w14:paraId="25E1E381" w14:textId="77777777" w:rsidR="00A66B0C" w:rsidRPr="00B23EB0" w:rsidRDefault="00A66B0C" w:rsidP="0042557C">
      <w:pPr>
        <w:spacing w:before="120" w:after="120"/>
        <w:jc w:val="both"/>
        <w:rPr>
          <w:rFonts w:ascii="Tahoma" w:hAnsi="Tahoma" w:cs="Tahoma"/>
          <w:b/>
          <w:sz w:val="20"/>
          <w:szCs w:val="20"/>
        </w:rPr>
      </w:pPr>
      <w:r w:rsidRPr="00B23EB0">
        <w:rPr>
          <w:rFonts w:ascii="Tahoma" w:hAnsi="Tahoma" w:cs="Tahoma"/>
          <w:b/>
          <w:sz w:val="20"/>
          <w:szCs w:val="20"/>
        </w:rPr>
        <w:t>Zdroje</w:t>
      </w:r>
    </w:p>
    <w:p w14:paraId="5D9A05E0" w14:textId="77777777" w:rsidR="00B473B1" w:rsidRPr="00B23EB0" w:rsidRDefault="00B473B1" w:rsidP="00B473B1">
      <w:pPr>
        <w:pStyle w:val="Odstavecseseznamem"/>
        <w:numPr>
          <w:ilvl w:val="0"/>
          <w:numId w:val="18"/>
        </w:numPr>
        <w:rPr>
          <w:rFonts w:ascii="Tahoma" w:hAnsi="Tahoma"/>
          <w:szCs w:val="20"/>
        </w:rPr>
      </w:pPr>
      <w:r w:rsidRPr="00B23EB0">
        <w:rPr>
          <w:rFonts w:ascii="Tahoma" w:hAnsi="Tahoma"/>
          <w:szCs w:val="20"/>
        </w:rPr>
        <w:t>MDO – méně důležité obvody – normální sít 230 V /400 V TN-C-S 50 Hz – přívod přímo z hlavní rozvodny NN areálu do nového hlavního rozvaděče objektu</w:t>
      </w:r>
    </w:p>
    <w:p w14:paraId="78E050AB" w14:textId="77777777" w:rsidR="00B473B1" w:rsidRPr="00B23EB0" w:rsidRDefault="00B473B1" w:rsidP="00B473B1">
      <w:pPr>
        <w:pStyle w:val="Odstavecseseznamem"/>
        <w:numPr>
          <w:ilvl w:val="0"/>
          <w:numId w:val="18"/>
        </w:numPr>
        <w:rPr>
          <w:rFonts w:ascii="Tahoma" w:hAnsi="Tahoma"/>
          <w:szCs w:val="20"/>
        </w:rPr>
      </w:pPr>
      <w:r w:rsidRPr="00B23EB0">
        <w:rPr>
          <w:rFonts w:ascii="Tahoma" w:hAnsi="Tahoma"/>
          <w:szCs w:val="20"/>
        </w:rPr>
        <w:t>DO – důležité obvod – zálohované napětí z náhradního zdroje 230 V /400 V TN-C-S 50 Hz – přívod přímo z hlavní rozvodny NN areálu do nového hlavního rozvaděče objektu</w:t>
      </w:r>
    </w:p>
    <w:p w14:paraId="50839858" w14:textId="77777777" w:rsidR="00B473B1" w:rsidRPr="00B23EB0" w:rsidRDefault="00B473B1" w:rsidP="00B473B1">
      <w:pPr>
        <w:pStyle w:val="Odstavecseseznamem"/>
        <w:numPr>
          <w:ilvl w:val="0"/>
          <w:numId w:val="18"/>
        </w:numPr>
        <w:rPr>
          <w:rFonts w:ascii="Tahoma" w:hAnsi="Tahoma"/>
          <w:szCs w:val="20"/>
        </w:rPr>
      </w:pPr>
      <w:r w:rsidRPr="00B23EB0">
        <w:rPr>
          <w:rFonts w:ascii="Tahoma" w:hAnsi="Tahoma"/>
          <w:szCs w:val="20"/>
        </w:rPr>
        <w:t>VDO – velmi důležité obvody – zálohované napětí z nově osazené on-line UPS 230 V /400 V TN-S 50 Hz – přívod z nové požární rozvodny NN v 1PP dotčeného objektu.</w:t>
      </w:r>
    </w:p>
    <w:p w14:paraId="63785B48" w14:textId="77777777" w:rsidR="00B473B1" w:rsidRDefault="00B473B1" w:rsidP="00B473B1">
      <w:pPr>
        <w:pStyle w:val="Odstavecseseznamem"/>
        <w:numPr>
          <w:ilvl w:val="0"/>
          <w:numId w:val="18"/>
        </w:numPr>
        <w:rPr>
          <w:rFonts w:ascii="Tahoma" w:hAnsi="Tahoma"/>
          <w:szCs w:val="20"/>
        </w:rPr>
      </w:pPr>
      <w:r w:rsidRPr="00B23EB0">
        <w:rPr>
          <w:rFonts w:ascii="Tahoma" w:hAnsi="Tahoma"/>
          <w:szCs w:val="20"/>
        </w:rPr>
        <w:t xml:space="preserve">ZIS Zdravotnická izolovaná soustava DO a VDO 1PE, </w:t>
      </w:r>
      <w:proofErr w:type="gramStart"/>
      <w:r w:rsidRPr="00B23EB0">
        <w:rPr>
          <w:rFonts w:ascii="Tahoma" w:hAnsi="Tahoma"/>
          <w:szCs w:val="20"/>
        </w:rPr>
        <w:t>230V</w:t>
      </w:r>
      <w:proofErr w:type="gramEnd"/>
      <w:r w:rsidRPr="00B23EB0">
        <w:rPr>
          <w:rFonts w:ascii="Tahoma" w:hAnsi="Tahoma"/>
          <w:szCs w:val="20"/>
        </w:rPr>
        <w:t xml:space="preserve">, 50Hz, IT </w:t>
      </w:r>
    </w:p>
    <w:p w14:paraId="22FAD8BA" w14:textId="4BADDDB0" w:rsidR="00D167B8" w:rsidRPr="00B23EB0" w:rsidRDefault="00D167B8" w:rsidP="00B473B1">
      <w:pPr>
        <w:pStyle w:val="Odstavecseseznamem"/>
        <w:numPr>
          <w:ilvl w:val="0"/>
          <w:numId w:val="18"/>
        </w:numPr>
        <w:rPr>
          <w:rFonts w:ascii="Tahoma" w:hAnsi="Tahoma"/>
          <w:szCs w:val="20"/>
        </w:rPr>
      </w:pPr>
      <w:r>
        <w:rPr>
          <w:rFonts w:ascii="Tahoma" w:hAnsi="Tahoma"/>
          <w:szCs w:val="20"/>
        </w:rPr>
        <w:t>Jako rezerva zůstanou zachovány stávající přívody z přípojkové skříně u objektu do hlavní rozvodny</w:t>
      </w:r>
      <w:r w:rsidR="00860773">
        <w:rPr>
          <w:rFonts w:ascii="Tahoma" w:hAnsi="Tahoma"/>
          <w:szCs w:val="20"/>
        </w:rPr>
        <w:t>.</w:t>
      </w:r>
      <w:r>
        <w:rPr>
          <w:rFonts w:ascii="Tahoma" w:hAnsi="Tahoma"/>
          <w:szCs w:val="20"/>
        </w:rPr>
        <w:t xml:space="preserve"> </w:t>
      </w:r>
      <w:r w:rsidR="00860773">
        <w:rPr>
          <w:rFonts w:ascii="Tahoma" w:hAnsi="Tahoma"/>
          <w:szCs w:val="20"/>
        </w:rPr>
        <w:t>P</w:t>
      </w:r>
      <w:r>
        <w:rPr>
          <w:rFonts w:ascii="Tahoma" w:hAnsi="Tahoma"/>
          <w:szCs w:val="20"/>
        </w:rPr>
        <w:t xml:space="preserve">rovoz objektu bude ve standardním režimu na přívody nové. Stávající přívody zůstanou zachovány pouze jako </w:t>
      </w:r>
      <w:r w:rsidR="00860773">
        <w:rPr>
          <w:rFonts w:ascii="Tahoma" w:hAnsi="Tahoma"/>
          <w:szCs w:val="20"/>
        </w:rPr>
        <w:t xml:space="preserve">nouzová </w:t>
      </w:r>
      <w:r>
        <w:rPr>
          <w:rFonts w:ascii="Tahoma" w:hAnsi="Tahoma"/>
          <w:szCs w:val="20"/>
        </w:rPr>
        <w:t>rezerva pro případ poruchy a podobně</w:t>
      </w:r>
      <w:r w:rsidR="00860773">
        <w:rPr>
          <w:rFonts w:ascii="Tahoma" w:hAnsi="Tahoma"/>
          <w:szCs w:val="20"/>
        </w:rPr>
        <w:t>. Současný chod objektu na nové a stávající přívody nebude možný. Stávající a nové přívody budou vzájemně blokovány proti současnému chodu ve vstupním poli hlavního rozvaděče.</w:t>
      </w:r>
    </w:p>
    <w:p w14:paraId="2F5DCA94"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sz w:val="20"/>
          <w:szCs w:val="20"/>
        </w:rPr>
        <w:t>V projektu je používáno následující pojmenování a označení obvodů a napájecích sítí, které vychází z původní normy pro el. rozvody ve zdravotnictví (ČSN 33 2140), které je dále uvedeno do souladu s aktuálně platnou ČSN 33 2000-7-710.</w:t>
      </w:r>
    </w:p>
    <w:p w14:paraId="3C315407"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sz w:val="20"/>
          <w:szCs w:val="20"/>
        </w:rPr>
        <w:t>Toto značení vychází z dlouholetých zažitých zvyklostí ve zdravotnických zařízeních, a musí být jednoznačné, výstižné a pro zdravotnický personál srozumitelné.</w:t>
      </w:r>
    </w:p>
    <w:p w14:paraId="5605C610" w14:textId="77777777" w:rsidR="00FD31E0" w:rsidRPr="00B23EB0" w:rsidRDefault="00FD31E0" w:rsidP="00FD31E0">
      <w:pPr>
        <w:spacing w:before="120" w:after="120"/>
        <w:jc w:val="both"/>
        <w:rPr>
          <w:rFonts w:ascii="Tahoma" w:hAnsi="Tahoma" w:cs="Tahoma"/>
          <w:b/>
          <w:sz w:val="20"/>
          <w:szCs w:val="20"/>
        </w:rPr>
      </w:pPr>
      <w:r w:rsidRPr="00B23EB0">
        <w:rPr>
          <w:rFonts w:ascii="Tahoma" w:hAnsi="Tahoma" w:cs="Tahoma"/>
          <w:b/>
          <w:sz w:val="20"/>
          <w:szCs w:val="20"/>
        </w:rPr>
        <w:t xml:space="preserve">Rozdělení okruhů dle způsobu napájení: </w:t>
      </w:r>
    </w:p>
    <w:p w14:paraId="368C293B"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„M“ - MDO</w:t>
      </w:r>
      <w:r w:rsidRPr="00B23EB0">
        <w:rPr>
          <w:rFonts w:ascii="Tahoma" w:hAnsi="Tahoma" w:cs="Tahoma"/>
          <w:sz w:val="20"/>
          <w:szCs w:val="20"/>
        </w:rPr>
        <w:tab/>
        <w:t>síť, „méně důležité obvody“ - el obvody napájené ze základního zdroje (transformátoru)</w:t>
      </w:r>
    </w:p>
    <w:p w14:paraId="3A1698F9"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„D“ - DO</w:t>
      </w:r>
      <w:r w:rsidRPr="00B23EB0">
        <w:rPr>
          <w:rFonts w:ascii="Tahoma" w:hAnsi="Tahoma" w:cs="Tahoma"/>
          <w:sz w:val="20"/>
          <w:szCs w:val="20"/>
        </w:rPr>
        <w:tab/>
        <w:t>dieselagregát, „důležité obvody“ - el. obvody napájené ze základního zdroje se zálohováním napájení pomocí bezpečnostního zdroje, dieselagregátu (dle č. 710.556). Třída přerušení 15, střední přerušení dle Tab. A.1 (Příloha A, ČSN 33 2000-7-710). V případě využívání stávajícího bezpečnostního zdroje v areálu, instalovaného v souladu s původně platnou ČSN 33 2140, je třída přerušení 120 sec.</w:t>
      </w:r>
    </w:p>
    <w:p w14:paraId="0FF74873"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lastRenderedPageBreak/>
        <w:t>„Z“ - ZIS</w:t>
      </w:r>
      <w:r w:rsidRPr="00B23EB0">
        <w:rPr>
          <w:rFonts w:ascii="Tahoma" w:hAnsi="Tahoma" w:cs="Tahoma"/>
          <w:sz w:val="20"/>
          <w:szCs w:val="20"/>
        </w:rPr>
        <w:tab/>
        <w:t xml:space="preserve">„zdravotnická izolovaná soustava“ – el. obvody napájené ze zdravotnické IT sítě (dle čl. 710.411.6), napájení zálohováno bezpečnostním zdrojem s třídou přerušení 15 (dle Tab. A.1). </w:t>
      </w:r>
    </w:p>
    <w:p w14:paraId="1CA31BE7"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„V“ - VDO</w:t>
      </w:r>
      <w:r w:rsidRPr="00B23EB0">
        <w:rPr>
          <w:rFonts w:ascii="Tahoma" w:hAnsi="Tahoma" w:cs="Tahoma"/>
          <w:sz w:val="20"/>
          <w:szCs w:val="20"/>
        </w:rPr>
        <w:tab/>
        <w:t>„velmi důležité obvody“ - el. obvody napájené ze zdravotnické IT sítě (dle čl. 710.411.6), napájení zálohováno doplňujícím bezpečnostním zdrojem (UPS) s třídou přerušení 0 (dle Tab. A.1)</w:t>
      </w:r>
    </w:p>
    <w:p w14:paraId="38722245"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„U“ - UPS</w:t>
      </w:r>
      <w:r w:rsidRPr="00B23EB0">
        <w:rPr>
          <w:rFonts w:ascii="Tahoma" w:hAnsi="Tahoma" w:cs="Tahoma"/>
          <w:sz w:val="20"/>
          <w:szCs w:val="20"/>
        </w:rPr>
        <w:tab/>
        <w:t xml:space="preserve">el. obvody napájené z doplňujícího bezpečnostního zdroje (UPS) s třídou přerušení 0 (dle Tab. A.1), není primárně určeno pro napájení zdravotnických přístrojů, ale pro IT </w:t>
      </w:r>
    </w:p>
    <w:p w14:paraId="0D997122" w14:textId="77777777" w:rsidR="00FD31E0" w:rsidRPr="00B23EB0" w:rsidRDefault="00FD31E0" w:rsidP="00FD31E0">
      <w:pPr>
        <w:spacing w:before="120" w:after="120"/>
        <w:jc w:val="both"/>
        <w:rPr>
          <w:rFonts w:ascii="Tahoma" w:hAnsi="Tahoma" w:cs="Tahoma"/>
          <w:b/>
          <w:bCs/>
          <w:sz w:val="20"/>
          <w:szCs w:val="20"/>
        </w:rPr>
      </w:pPr>
      <w:r w:rsidRPr="00B23EB0">
        <w:rPr>
          <w:rFonts w:ascii="Tahoma" w:hAnsi="Tahoma" w:cs="Tahoma"/>
          <w:b/>
          <w:bCs/>
          <w:sz w:val="20"/>
          <w:szCs w:val="20"/>
        </w:rPr>
        <w:t>Barevné rozlišení a značení zásuvek:</w:t>
      </w:r>
    </w:p>
    <w:p w14:paraId="5295E471" w14:textId="1F9CC699"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Bílá (hnědá)</w:t>
      </w:r>
      <w:r w:rsidRPr="00B23EB0">
        <w:rPr>
          <w:rFonts w:ascii="Tahoma" w:hAnsi="Tahoma" w:cs="Tahoma"/>
          <w:sz w:val="20"/>
          <w:szCs w:val="20"/>
        </w:rPr>
        <w:tab/>
        <w:t>zásuvky napájené z méně důležitých obvodů „MDO“</w:t>
      </w:r>
    </w:p>
    <w:p w14:paraId="5B699AA4"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sz w:val="20"/>
          <w:szCs w:val="20"/>
        </w:rPr>
        <w:tab/>
        <w:t>jistič + proudový chránič s Ir=30mA</w:t>
      </w:r>
    </w:p>
    <w:p w14:paraId="7D5E6C60"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zelená</w:t>
      </w:r>
      <w:r w:rsidRPr="00B23EB0">
        <w:rPr>
          <w:rFonts w:ascii="Tahoma" w:hAnsi="Tahoma" w:cs="Tahoma"/>
          <w:sz w:val="20"/>
          <w:szCs w:val="20"/>
        </w:rPr>
        <w:tab/>
        <w:t>zásuvky napájené z důležitých obvodů „DO“</w:t>
      </w:r>
    </w:p>
    <w:p w14:paraId="2A70A72C"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sz w:val="20"/>
          <w:szCs w:val="20"/>
        </w:rPr>
        <w:tab/>
        <w:t>jistič + proudový chránič s Ir=30mA</w:t>
      </w:r>
    </w:p>
    <w:p w14:paraId="3ECA060C"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žlutá</w:t>
      </w:r>
      <w:r w:rsidRPr="00B23EB0">
        <w:rPr>
          <w:rFonts w:ascii="Tahoma" w:hAnsi="Tahoma" w:cs="Tahoma"/>
          <w:sz w:val="20"/>
          <w:szCs w:val="20"/>
        </w:rPr>
        <w:tab/>
        <w:t>zásuvky napájené ze zdravotnické izolované soustavy „ZIS“</w:t>
      </w:r>
    </w:p>
    <w:p w14:paraId="6756C3A3"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sz w:val="20"/>
          <w:szCs w:val="20"/>
        </w:rPr>
        <w:tab/>
        <w:t>izolační transformátor, dvoupólové jištění, napájení z DO</w:t>
      </w:r>
    </w:p>
    <w:p w14:paraId="069C36C9" w14:textId="77777777" w:rsidR="00FD31E0" w:rsidRPr="00B23EB0" w:rsidRDefault="00FD31E0" w:rsidP="00FD31E0">
      <w:pPr>
        <w:spacing w:before="120" w:after="120"/>
        <w:jc w:val="both"/>
        <w:rPr>
          <w:rFonts w:ascii="Tahoma" w:hAnsi="Tahoma" w:cs="Tahoma"/>
          <w:sz w:val="20"/>
          <w:szCs w:val="20"/>
        </w:rPr>
      </w:pPr>
      <w:r w:rsidRPr="00B23EB0">
        <w:rPr>
          <w:rFonts w:ascii="Tahoma" w:hAnsi="Tahoma" w:cs="Tahoma"/>
          <w:b/>
          <w:bCs/>
          <w:sz w:val="20"/>
          <w:szCs w:val="20"/>
        </w:rPr>
        <w:t>oranžová</w:t>
      </w:r>
      <w:r w:rsidRPr="00B23EB0">
        <w:rPr>
          <w:rFonts w:ascii="Tahoma" w:hAnsi="Tahoma" w:cs="Tahoma"/>
          <w:sz w:val="20"/>
          <w:szCs w:val="20"/>
        </w:rPr>
        <w:tab/>
        <w:t>zásuvky napájené ze zdravotnické izolované soustavy „VDO“</w:t>
      </w:r>
    </w:p>
    <w:p w14:paraId="31EE6615" w14:textId="7DD2409F" w:rsidR="00FD31E0" w:rsidRPr="00B23EB0" w:rsidRDefault="00FD31E0" w:rsidP="00FD31E0">
      <w:pPr>
        <w:spacing w:before="120" w:after="120"/>
        <w:jc w:val="both"/>
        <w:rPr>
          <w:rFonts w:ascii="Tahoma" w:hAnsi="Tahoma" w:cs="Tahoma"/>
          <w:sz w:val="20"/>
          <w:szCs w:val="20"/>
        </w:rPr>
      </w:pPr>
      <w:r w:rsidRPr="00B23EB0">
        <w:rPr>
          <w:rFonts w:ascii="Tahoma" w:hAnsi="Tahoma" w:cs="Tahoma"/>
          <w:sz w:val="20"/>
          <w:szCs w:val="20"/>
        </w:rPr>
        <w:tab/>
        <w:t>izolační transformátor, dvoupólové jištění, napájení z</w:t>
      </w:r>
      <w:r w:rsidR="00B23EB0" w:rsidRPr="00B23EB0">
        <w:rPr>
          <w:rFonts w:ascii="Tahoma" w:hAnsi="Tahoma" w:cs="Tahoma"/>
          <w:sz w:val="20"/>
          <w:szCs w:val="20"/>
        </w:rPr>
        <w:t> </w:t>
      </w:r>
      <w:r w:rsidRPr="00B23EB0">
        <w:rPr>
          <w:rFonts w:ascii="Tahoma" w:hAnsi="Tahoma" w:cs="Tahoma"/>
          <w:sz w:val="20"/>
          <w:szCs w:val="20"/>
        </w:rPr>
        <w:t>UPS</w:t>
      </w:r>
    </w:p>
    <w:p w14:paraId="6F9FDD1A" w14:textId="060603DC" w:rsidR="00B23EB0" w:rsidRPr="00B23EB0" w:rsidRDefault="00B23EB0" w:rsidP="00FD31E0">
      <w:pPr>
        <w:spacing w:before="120" w:after="120"/>
        <w:jc w:val="both"/>
        <w:rPr>
          <w:rFonts w:ascii="Tahoma" w:hAnsi="Tahoma" w:cs="Tahoma"/>
          <w:sz w:val="20"/>
          <w:szCs w:val="20"/>
        </w:rPr>
      </w:pPr>
    </w:p>
    <w:p w14:paraId="1C27932A" w14:textId="77777777" w:rsidR="00B23EB0" w:rsidRPr="00B23EB0" w:rsidRDefault="00B23EB0" w:rsidP="00B23EB0">
      <w:pPr>
        <w:spacing w:before="120" w:after="120"/>
        <w:jc w:val="both"/>
        <w:rPr>
          <w:rFonts w:ascii="Tahoma" w:hAnsi="Tahoma" w:cs="Tahoma"/>
          <w:b/>
          <w:sz w:val="20"/>
          <w:szCs w:val="20"/>
        </w:rPr>
      </w:pPr>
      <w:r w:rsidRPr="00B23EB0">
        <w:rPr>
          <w:rFonts w:ascii="Tahoma" w:hAnsi="Tahoma" w:cs="Tahoma"/>
          <w:b/>
          <w:sz w:val="20"/>
          <w:szCs w:val="20"/>
        </w:rPr>
        <w:t xml:space="preserve">Zdravotnické sítě IT </w:t>
      </w:r>
    </w:p>
    <w:p w14:paraId="287DA651" w14:textId="22A7D874"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budou splňovat všechny požadavky ČSN 33 2000-7-710.</w:t>
      </w:r>
    </w:p>
    <w:p w14:paraId="77623BD4"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Pro každou zdravotnickou síť IT musí být na vhodném místě uspořádaný akustický a optický výstražný systém: </w:t>
      </w:r>
    </w:p>
    <w:p w14:paraId="0E9E1C05"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zelená optická signalizace pro indikaci normálního provozního stavu; </w:t>
      </w:r>
    </w:p>
    <w:p w14:paraId="62A5A3C9"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žlutá optická signalizace, indikující snížení izolačního stavu pod nastavenou hodnotu, tento optický signál nesmí být možné zrušit; </w:t>
      </w:r>
    </w:p>
    <w:p w14:paraId="07894A2A"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akustická signalizace, signalizující snížení izolačního stavu pod nastavenou hodnotu, tento akustický signál muže být možné zrušit. </w:t>
      </w:r>
    </w:p>
    <w:p w14:paraId="38EECF33"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Musí být zajištěno monitorování přetížení a vysoké teploty transformátorů zdravotnické IT sítě. </w:t>
      </w:r>
    </w:p>
    <w:p w14:paraId="3C8FBC3B"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u AC musí být vnitřní impedance minimálně 100 </w:t>
      </w:r>
      <w:proofErr w:type="spellStart"/>
      <w:r w:rsidRPr="00B23EB0">
        <w:rPr>
          <w:rFonts w:ascii="Tahoma" w:hAnsi="Tahoma" w:cs="Tahoma"/>
          <w:sz w:val="20"/>
          <w:szCs w:val="20"/>
        </w:rPr>
        <w:t>kΩ</w:t>
      </w:r>
      <w:proofErr w:type="spellEnd"/>
      <w:r w:rsidRPr="00B23EB0">
        <w:rPr>
          <w:rFonts w:ascii="Tahoma" w:hAnsi="Tahoma" w:cs="Tahoma"/>
          <w:sz w:val="20"/>
          <w:szCs w:val="20"/>
        </w:rPr>
        <w:t xml:space="preserve">; </w:t>
      </w:r>
    </w:p>
    <w:p w14:paraId="71350211"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zkušební napětí nesmí být vyšší než 25 V DC: </w:t>
      </w:r>
    </w:p>
    <w:p w14:paraId="199D2FD4"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proudový impuls i v případě poruchy, nesmí ve špičce přesáhnout 1 mA; </w:t>
      </w:r>
    </w:p>
    <w:p w14:paraId="3E408FFD" w14:textId="77777777" w:rsidR="00B23EB0" w:rsidRPr="00B23EB0" w:rsidRDefault="00B23EB0" w:rsidP="00B23EB0">
      <w:pPr>
        <w:spacing w:before="120" w:after="120"/>
        <w:jc w:val="both"/>
        <w:rPr>
          <w:rFonts w:ascii="Tahoma" w:hAnsi="Tahoma" w:cs="Tahoma"/>
          <w:sz w:val="20"/>
          <w:szCs w:val="20"/>
        </w:rPr>
      </w:pPr>
      <w:r w:rsidRPr="00B23EB0">
        <w:rPr>
          <w:rFonts w:ascii="Tahoma" w:hAnsi="Tahoma" w:cs="Tahoma"/>
          <w:sz w:val="20"/>
          <w:szCs w:val="20"/>
        </w:rPr>
        <w:t xml:space="preserve">- musí být signalizováno snížení izolačního odporu k 50 </w:t>
      </w:r>
      <w:proofErr w:type="spellStart"/>
      <w:r w:rsidRPr="00B23EB0">
        <w:rPr>
          <w:rFonts w:ascii="Tahoma" w:hAnsi="Tahoma" w:cs="Tahoma"/>
          <w:sz w:val="20"/>
          <w:szCs w:val="20"/>
        </w:rPr>
        <w:t>kΩ</w:t>
      </w:r>
      <w:proofErr w:type="spellEnd"/>
      <w:r w:rsidRPr="00B23EB0">
        <w:rPr>
          <w:rFonts w:ascii="Tahoma" w:hAnsi="Tahoma" w:cs="Tahoma"/>
          <w:sz w:val="20"/>
          <w:szCs w:val="20"/>
        </w:rPr>
        <w:t>.</w:t>
      </w:r>
    </w:p>
    <w:p w14:paraId="74E925D8" w14:textId="77777777" w:rsidR="00FD31E0" w:rsidRPr="00B23EB0" w:rsidRDefault="00FD31E0" w:rsidP="00FD31E0">
      <w:pPr>
        <w:pStyle w:val="Normlnodsazentab"/>
        <w:ind w:left="720"/>
        <w:rPr>
          <w:rFonts w:ascii="Tahoma" w:eastAsia="Andale Sans UI" w:hAnsi="Tahoma" w:cs="Tahoma"/>
          <w:sz w:val="20"/>
          <w:lang w:eastAsia="en-US" w:bidi="en-US"/>
        </w:rPr>
      </w:pPr>
    </w:p>
    <w:p w14:paraId="7E965BE3" w14:textId="77777777" w:rsidR="00ED26E3" w:rsidRPr="00B23EB0" w:rsidRDefault="00ED26E3" w:rsidP="00ED26E3">
      <w:pPr>
        <w:spacing w:before="120" w:after="120"/>
        <w:jc w:val="both"/>
        <w:rPr>
          <w:rFonts w:ascii="Tahoma" w:hAnsi="Tahoma" w:cs="Tahoma"/>
          <w:b/>
          <w:sz w:val="20"/>
          <w:szCs w:val="20"/>
        </w:rPr>
      </w:pPr>
      <w:r w:rsidRPr="00B23EB0">
        <w:rPr>
          <w:rFonts w:ascii="Tahoma" w:hAnsi="Tahoma" w:cs="Tahoma"/>
          <w:b/>
          <w:sz w:val="20"/>
          <w:szCs w:val="20"/>
        </w:rPr>
        <w:t>Výkonová bilance</w:t>
      </w:r>
    </w:p>
    <w:p w14:paraId="69501863" w14:textId="53C663C5" w:rsidR="00FA22AC" w:rsidRPr="00B23EB0" w:rsidRDefault="00FA22AC" w:rsidP="00FA22AC">
      <w:pPr>
        <w:tabs>
          <w:tab w:val="left" w:pos="6237"/>
        </w:tabs>
        <w:rPr>
          <w:rFonts w:ascii="Tahoma" w:hAnsi="Tahoma" w:cs="Tahoma"/>
          <w:sz w:val="20"/>
          <w:szCs w:val="20"/>
        </w:rPr>
      </w:pPr>
      <w:r w:rsidRPr="00B23EB0">
        <w:rPr>
          <w:rFonts w:ascii="Tahoma" w:hAnsi="Tahoma" w:cs="Tahoma"/>
          <w:sz w:val="20"/>
          <w:szCs w:val="20"/>
        </w:rPr>
        <w:t xml:space="preserve">Jsou stanoveny na základě předaných podkladů a porovnáním navrhované stavby </w:t>
      </w:r>
      <w:proofErr w:type="gramStart"/>
      <w:r w:rsidRPr="00B23EB0">
        <w:rPr>
          <w:rFonts w:ascii="Tahoma" w:hAnsi="Tahoma" w:cs="Tahoma"/>
          <w:sz w:val="20"/>
          <w:szCs w:val="20"/>
        </w:rPr>
        <w:t>s  jinými</w:t>
      </w:r>
      <w:proofErr w:type="gramEnd"/>
      <w:r w:rsidRPr="00B23EB0">
        <w:rPr>
          <w:rFonts w:ascii="Tahoma" w:hAnsi="Tahoma" w:cs="Tahoma"/>
          <w:sz w:val="20"/>
          <w:szCs w:val="20"/>
        </w:rPr>
        <w:t xml:space="preserve"> realizovanými stavbami obdobného účelu a rozsahu.</w:t>
      </w:r>
      <w:r w:rsidR="00B473B1" w:rsidRPr="00B23EB0">
        <w:rPr>
          <w:rFonts w:ascii="Tahoma" w:hAnsi="Tahoma" w:cs="Tahoma"/>
          <w:sz w:val="20"/>
          <w:szCs w:val="20"/>
        </w:rPr>
        <w:t xml:space="preserve"> Podrobná bilance je přílohou této technické zprávy.</w:t>
      </w:r>
    </w:p>
    <w:tbl>
      <w:tblPr>
        <w:tblW w:w="0" w:type="auto"/>
        <w:tblCellMar>
          <w:left w:w="70" w:type="dxa"/>
          <w:right w:w="70" w:type="dxa"/>
        </w:tblCellMar>
        <w:tblLook w:val="04A0" w:firstRow="1" w:lastRow="0" w:firstColumn="1" w:lastColumn="0" w:noHBand="0" w:noVBand="1"/>
      </w:tblPr>
      <w:tblGrid>
        <w:gridCol w:w="3534"/>
        <w:gridCol w:w="822"/>
        <w:gridCol w:w="542"/>
        <w:gridCol w:w="759"/>
        <w:gridCol w:w="659"/>
        <w:gridCol w:w="609"/>
        <w:gridCol w:w="709"/>
        <w:gridCol w:w="659"/>
        <w:gridCol w:w="542"/>
        <w:gridCol w:w="659"/>
      </w:tblGrid>
      <w:tr w:rsidR="00206FE0" w:rsidRPr="00206FE0" w14:paraId="7AF6EAE7" w14:textId="77777777" w:rsidTr="00206FE0">
        <w:trPr>
          <w:trHeight w:val="175"/>
        </w:trPr>
        <w:tc>
          <w:tcPr>
            <w:tcW w:w="3534" w:type="dxa"/>
            <w:tcBorders>
              <w:top w:val="single" w:sz="8" w:space="0" w:color="auto"/>
              <w:left w:val="single" w:sz="8" w:space="0" w:color="auto"/>
              <w:bottom w:val="single" w:sz="8" w:space="0" w:color="auto"/>
              <w:right w:val="nil"/>
            </w:tcBorders>
            <w:shd w:val="clear" w:color="auto" w:fill="auto"/>
            <w:noWrap/>
            <w:vAlign w:val="bottom"/>
            <w:hideMark/>
          </w:tcPr>
          <w:p w14:paraId="1DD75DB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RH</w:t>
            </w:r>
          </w:p>
        </w:tc>
        <w:tc>
          <w:tcPr>
            <w:tcW w:w="822" w:type="dxa"/>
            <w:tcBorders>
              <w:top w:val="single" w:sz="8" w:space="0" w:color="auto"/>
              <w:left w:val="single" w:sz="8" w:space="0" w:color="auto"/>
              <w:bottom w:val="single" w:sz="8" w:space="0" w:color="auto"/>
              <w:right w:val="single" w:sz="4" w:space="0" w:color="auto"/>
            </w:tcBorders>
            <w:shd w:val="clear" w:color="000000" w:fill="C5D9F1"/>
            <w:noWrap/>
            <w:vAlign w:val="bottom"/>
            <w:hideMark/>
          </w:tcPr>
          <w:p w14:paraId="6A33B65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MDO</w:t>
            </w:r>
          </w:p>
        </w:tc>
        <w:tc>
          <w:tcPr>
            <w:tcW w:w="542" w:type="dxa"/>
            <w:tcBorders>
              <w:top w:val="single" w:sz="8" w:space="0" w:color="auto"/>
              <w:left w:val="nil"/>
              <w:bottom w:val="single" w:sz="8" w:space="0" w:color="auto"/>
              <w:right w:val="single" w:sz="4" w:space="0" w:color="auto"/>
            </w:tcBorders>
            <w:shd w:val="clear" w:color="000000" w:fill="C5D9F1"/>
            <w:noWrap/>
            <w:vAlign w:val="bottom"/>
            <w:hideMark/>
          </w:tcPr>
          <w:p w14:paraId="5CE6CE3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single" w:sz="8" w:space="0" w:color="auto"/>
              <w:left w:val="nil"/>
              <w:bottom w:val="single" w:sz="8" w:space="0" w:color="auto"/>
              <w:right w:val="single" w:sz="8" w:space="0" w:color="auto"/>
            </w:tcBorders>
            <w:shd w:val="clear" w:color="000000" w:fill="C5D9F1"/>
            <w:noWrap/>
            <w:vAlign w:val="bottom"/>
            <w:hideMark/>
          </w:tcPr>
          <w:p w14:paraId="1D811C8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single" w:sz="8" w:space="0" w:color="auto"/>
              <w:left w:val="nil"/>
              <w:bottom w:val="single" w:sz="8" w:space="0" w:color="auto"/>
              <w:right w:val="single" w:sz="4" w:space="0" w:color="auto"/>
            </w:tcBorders>
            <w:shd w:val="clear" w:color="000000" w:fill="EBF1DE"/>
            <w:noWrap/>
            <w:vAlign w:val="bottom"/>
            <w:hideMark/>
          </w:tcPr>
          <w:p w14:paraId="7D30EC2A"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DO</w:t>
            </w:r>
          </w:p>
        </w:tc>
        <w:tc>
          <w:tcPr>
            <w:tcW w:w="609" w:type="dxa"/>
            <w:tcBorders>
              <w:top w:val="single" w:sz="8" w:space="0" w:color="auto"/>
              <w:left w:val="nil"/>
              <w:bottom w:val="single" w:sz="8" w:space="0" w:color="auto"/>
              <w:right w:val="single" w:sz="4" w:space="0" w:color="auto"/>
            </w:tcBorders>
            <w:shd w:val="clear" w:color="000000" w:fill="EBF1DE"/>
            <w:noWrap/>
            <w:vAlign w:val="bottom"/>
            <w:hideMark/>
          </w:tcPr>
          <w:p w14:paraId="58E10822"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single" w:sz="8" w:space="0" w:color="auto"/>
              <w:left w:val="nil"/>
              <w:bottom w:val="single" w:sz="8" w:space="0" w:color="auto"/>
              <w:right w:val="single" w:sz="8" w:space="0" w:color="auto"/>
            </w:tcBorders>
            <w:shd w:val="clear" w:color="000000" w:fill="EBF1DE"/>
            <w:noWrap/>
            <w:vAlign w:val="bottom"/>
            <w:hideMark/>
          </w:tcPr>
          <w:p w14:paraId="4C01EA60"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single" w:sz="8" w:space="0" w:color="auto"/>
              <w:left w:val="nil"/>
              <w:bottom w:val="single" w:sz="8" w:space="0" w:color="auto"/>
              <w:right w:val="single" w:sz="4" w:space="0" w:color="auto"/>
            </w:tcBorders>
            <w:shd w:val="clear" w:color="000000" w:fill="FCD5B4"/>
            <w:noWrap/>
            <w:vAlign w:val="bottom"/>
            <w:hideMark/>
          </w:tcPr>
          <w:p w14:paraId="00893F8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VDO</w:t>
            </w:r>
          </w:p>
        </w:tc>
        <w:tc>
          <w:tcPr>
            <w:tcW w:w="542" w:type="dxa"/>
            <w:tcBorders>
              <w:top w:val="single" w:sz="8" w:space="0" w:color="auto"/>
              <w:left w:val="nil"/>
              <w:bottom w:val="single" w:sz="8" w:space="0" w:color="auto"/>
              <w:right w:val="single" w:sz="4" w:space="0" w:color="auto"/>
            </w:tcBorders>
            <w:shd w:val="clear" w:color="000000" w:fill="FCD5B4"/>
            <w:noWrap/>
            <w:vAlign w:val="bottom"/>
            <w:hideMark/>
          </w:tcPr>
          <w:p w14:paraId="2C5762B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single" w:sz="8" w:space="0" w:color="auto"/>
              <w:left w:val="nil"/>
              <w:bottom w:val="single" w:sz="8" w:space="0" w:color="auto"/>
              <w:right w:val="single" w:sz="8" w:space="0" w:color="auto"/>
            </w:tcBorders>
            <w:shd w:val="clear" w:color="000000" w:fill="FCD5B4"/>
            <w:noWrap/>
            <w:vAlign w:val="bottom"/>
            <w:hideMark/>
          </w:tcPr>
          <w:p w14:paraId="2F73725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r>
      <w:tr w:rsidR="00206FE0" w:rsidRPr="00206FE0" w14:paraId="37733C07"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6D9EA04E"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VZT</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7978C6A5"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82,60</w:t>
            </w:r>
          </w:p>
        </w:tc>
        <w:tc>
          <w:tcPr>
            <w:tcW w:w="542" w:type="dxa"/>
            <w:tcBorders>
              <w:top w:val="nil"/>
              <w:left w:val="nil"/>
              <w:bottom w:val="single" w:sz="4" w:space="0" w:color="auto"/>
              <w:right w:val="single" w:sz="4" w:space="0" w:color="auto"/>
            </w:tcBorders>
            <w:shd w:val="clear" w:color="000000" w:fill="C5D9F1"/>
            <w:noWrap/>
            <w:vAlign w:val="bottom"/>
            <w:hideMark/>
          </w:tcPr>
          <w:p w14:paraId="2969A0F4"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759" w:type="dxa"/>
            <w:tcBorders>
              <w:top w:val="nil"/>
              <w:left w:val="nil"/>
              <w:bottom w:val="single" w:sz="4" w:space="0" w:color="auto"/>
              <w:right w:val="single" w:sz="8" w:space="0" w:color="auto"/>
            </w:tcBorders>
            <w:shd w:val="clear" w:color="000000" w:fill="C5D9F1"/>
            <w:noWrap/>
            <w:vAlign w:val="bottom"/>
            <w:hideMark/>
          </w:tcPr>
          <w:p w14:paraId="5450719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57,82</w:t>
            </w:r>
          </w:p>
        </w:tc>
        <w:tc>
          <w:tcPr>
            <w:tcW w:w="659" w:type="dxa"/>
            <w:tcBorders>
              <w:top w:val="nil"/>
              <w:left w:val="nil"/>
              <w:bottom w:val="single" w:sz="4" w:space="0" w:color="auto"/>
              <w:right w:val="single" w:sz="4" w:space="0" w:color="auto"/>
            </w:tcBorders>
            <w:shd w:val="clear" w:color="000000" w:fill="EBF1DE"/>
            <w:noWrap/>
            <w:vAlign w:val="bottom"/>
            <w:hideMark/>
          </w:tcPr>
          <w:p w14:paraId="2D230D4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09" w:type="dxa"/>
            <w:tcBorders>
              <w:top w:val="nil"/>
              <w:left w:val="nil"/>
              <w:bottom w:val="single" w:sz="4" w:space="0" w:color="auto"/>
              <w:right w:val="single" w:sz="4" w:space="0" w:color="auto"/>
            </w:tcBorders>
            <w:shd w:val="clear" w:color="000000" w:fill="EBF1DE"/>
            <w:noWrap/>
            <w:vAlign w:val="bottom"/>
            <w:hideMark/>
          </w:tcPr>
          <w:p w14:paraId="34C1C2C0"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0,60</w:t>
            </w:r>
          </w:p>
        </w:tc>
        <w:tc>
          <w:tcPr>
            <w:tcW w:w="709" w:type="dxa"/>
            <w:tcBorders>
              <w:top w:val="nil"/>
              <w:left w:val="nil"/>
              <w:bottom w:val="single" w:sz="4" w:space="0" w:color="auto"/>
              <w:right w:val="single" w:sz="8" w:space="0" w:color="auto"/>
            </w:tcBorders>
            <w:shd w:val="clear" w:color="000000" w:fill="EBF1DE"/>
            <w:noWrap/>
            <w:vAlign w:val="bottom"/>
            <w:hideMark/>
          </w:tcPr>
          <w:p w14:paraId="085904B0"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FCD5B4"/>
            <w:noWrap/>
            <w:vAlign w:val="bottom"/>
            <w:hideMark/>
          </w:tcPr>
          <w:p w14:paraId="5A158B9C"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0799B7F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0,60</w:t>
            </w:r>
          </w:p>
        </w:tc>
        <w:tc>
          <w:tcPr>
            <w:tcW w:w="659" w:type="dxa"/>
            <w:tcBorders>
              <w:top w:val="nil"/>
              <w:left w:val="nil"/>
              <w:bottom w:val="single" w:sz="4" w:space="0" w:color="auto"/>
              <w:right w:val="single" w:sz="8" w:space="0" w:color="auto"/>
            </w:tcBorders>
            <w:shd w:val="clear" w:color="000000" w:fill="FCD5B4"/>
            <w:noWrap/>
            <w:vAlign w:val="bottom"/>
            <w:hideMark/>
          </w:tcPr>
          <w:p w14:paraId="2F324AF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6FFF037D"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5AD29EE6"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MAR</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5D26CCE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54,70</w:t>
            </w:r>
          </w:p>
        </w:tc>
        <w:tc>
          <w:tcPr>
            <w:tcW w:w="542" w:type="dxa"/>
            <w:tcBorders>
              <w:top w:val="nil"/>
              <w:left w:val="nil"/>
              <w:bottom w:val="single" w:sz="4" w:space="0" w:color="auto"/>
              <w:right w:val="single" w:sz="4" w:space="0" w:color="auto"/>
            </w:tcBorders>
            <w:shd w:val="clear" w:color="000000" w:fill="C5D9F1"/>
            <w:noWrap/>
            <w:vAlign w:val="bottom"/>
            <w:hideMark/>
          </w:tcPr>
          <w:p w14:paraId="348F6A3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0,60</w:t>
            </w:r>
          </w:p>
        </w:tc>
        <w:tc>
          <w:tcPr>
            <w:tcW w:w="759" w:type="dxa"/>
            <w:tcBorders>
              <w:top w:val="nil"/>
              <w:left w:val="nil"/>
              <w:bottom w:val="single" w:sz="4" w:space="0" w:color="auto"/>
              <w:right w:val="single" w:sz="8" w:space="0" w:color="auto"/>
            </w:tcBorders>
            <w:shd w:val="clear" w:color="000000" w:fill="C5D9F1"/>
            <w:noWrap/>
            <w:vAlign w:val="bottom"/>
            <w:hideMark/>
          </w:tcPr>
          <w:p w14:paraId="7CEBD2C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32,82</w:t>
            </w:r>
          </w:p>
        </w:tc>
        <w:tc>
          <w:tcPr>
            <w:tcW w:w="659" w:type="dxa"/>
            <w:tcBorders>
              <w:top w:val="nil"/>
              <w:left w:val="nil"/>
              <w:bottom w:val="single" w:sz="4" w:space="0" w:color="auto"/>
              <w:right w:val="single" w:sz="4" w:space="0" w:color="auto"/>
            </w:tcBorders>
            <w:shd w:val="clear" w:color="000000" w:fill="EBF1DE"/>
            <w:noWrap/>
            <w:vAlign w:val="bottom"/>
            <w:hideMark/>
          </w:tcPr>
          <w:p w14:paraId="7E02A2C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2,00</w:t>
            </w:r>
          </w:p>
        </w:tc>
        <w:tc>
          <w:tcPr>
            <w:tcW w:w="609" w:type="dxa"/>
            <w:tcBorders>
              <w:top w:val="nil"/>
              <w:left w:val="nil"/>
              <w:bottom w:val="single" w:sz="4" w:space="0" w:color="auto"/>
              <w:right w:val="single" w:sz="4" w:space="0" w:color="auto"/>
            </w:tcBorders>
            <w:shd w:val="clear" w:color="000000" w:fill="EBF1DE"/>
            <w:noWrap/>
            <w:vAlign w:val="bottom"/>
            <w:hideMark/>
          </w:tcPr>
          <w:p w14:paraId="462B1E2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709" w:type="dxa"/>
            <w:tcBorders>
              <w:top w:val="nil"/>
              <w:left w:val="nil"/>
              <w:bottom w:val="single" w:sz="4" w:space="0" w:color="auto"/>
              <w:right w:val="single" w:sz="8" w:space="0" w:color="auto"/>
            </w:tcBorders>
            <w:shd w:val="clear" w:color="000000" w:fill="EBF1DE"/>
            <w:noWrap/>
            <w:vAlign w:val="bottom"/>
            <w:hideMark/>
          </w:tcPr>
          <w:p w14:paraId="7F2FCB99"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1,40</w:t>
            </w:r>
          </w:p>
        </w:tc>
        <w:tc>
          <w:tcPr>
            <w:tcW w:w="659" w:type="dxa"/>
            <w:tcBorders>
              <w:top w:val="nil"/>
              <w:left w:val="nil"/>
              <w:bottom w:val="single" w:sz="4" w:space="0" w:color="auto"/>
              <w:right w:val="single" w:sz="4" w:space="0" w:color="auto"/>
            </w:tcBorders>
            <w:shd w:val="clear" w:color="000000" w:fill="FCD5B4"/>
            <w:noWrap/>
            <w:vAlign w:val="bottom"/>
            <w:hideMark/>
          </w:tcPr>
          <w:p w14:paraId="67A2B73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1,00</w:t>
            </w:r>
          </w:p>
        </w:tc>
        <w:tc>
          <w:tcPr>
            <w:tcW w:w="542" w:type="dxa"/>
            <w:tcBorders>
              <w:top w:val="nil"/>
              <w:left w:val="nil"/>
              <w:bottom w:val="single" w:sz="4" w:space="0" w:color="auto"/>
              <w:right w:val="single" w:sz="4" w:space="0" w:color="auto"/>
            </w:tcBorders>
            <w:shd w:val="clear" w:color="000000" w:fill="FCD5B4"/>
            <w:noWrap/>
            <w:vAlign w:val="bottom"/>
            <w:hideMark/>
          </w:tcPr>
          <w:p w14:paraId="685AFAD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659" w:type="dxa"/>
            <w:tcBorders>
              <w:top w:val="nil"/>
              <w:left w:val="nil"/>
              <w:bottom w:val="single" w:sz="4" w:space="0" w:color="auto"/>
              <w:right w:val="single" w:sz="8" w:space="0" w:color="auto"/>
            </w:tcBorders>
            <w:shd w:val="clear" w:color="000000" w:fill="FCD5B4"/>
            <w:noWrap/>
            <w:vAlign w:val="bottom"/>
            <w:hideMark/>
          </w:tcPr>
          <w:p w14:paraId="0556DA3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r>
      <w:tr w:rsidR="00206FE0" w:rsidRPr="00206FE0" w14:paraId="12D194E5"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2535CE7E"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Kompresorová stanice</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1C3F89D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C5D9F1"/>
            <w:noWrap/>
            <w:vAlign w:val="bottom"/>
            <w:hideMark/>
          </w:tcPr>
          <w:p w14:paraId="4C97132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759" w:type="dxa"/>
            <w:tcBorders>
              <w:top w:val="nil"/>
              <w:left w:val="nil"/>
              <w:bottom w:val="single" w:sz="4" w:space="0" w:color="auto"/>
              <w:right w:val="single" w:sz="8" w:space="0" w:color="auto"/>
            </w:tcBorders>
            <w:shd w:val="clear" w:color="000000" w:fill="C5D9F1"/>
            <w:noWrap/>
            <w:vAlign w:val="bottom"/>
            <w:hideMark/>
          </w:tcPr>
          <w:p w14:paraId="5AC6C58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EBF1DE"/>
            <w:noWrap/>
            <w:vAlign w:val="bottom"/>
            <w:hideMark/>
          </w:tcPr>
          <w:p w14:paraId="16942695"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16,00</w:t>
            </w:r>
          </w:p>
        </w:tc>
        <w:tc>
          <w:tcPr>
            <w:tcW w:w="609" w:type="dxa"/>
            <w:tcBorders>
              <w:top w:val="nil"/>
              <w:left w:val="nil"/>
              <w:bottom w:val="single" w:sz="4" w:space="0" w:color="auto"/>
              <w:right w:val="single" w:sz="4" w:space="0" w:color="auto"/>
            </w:tcBorders>
            <w:shd w:val="clear" w:color="000000" w:fill="EBF1DE"/>
            <w:noWrap/>
            <w:vAlign w:val="bottom"/>
            <w:hideMark/>
          </w:tcPr>
          <w:p w14:paraId="4C98DC7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709" w:type="dxa"/>
            <w:tcBorders>
              <w:top w:val="nil"/>
              <w:left w:val="nil"/>
              <w:bottom w:val="single" w:sz="4" w:space="0" w:color="auto"/>
              <w:right w:val="single" w:sz="8" w:space="0" w:color="auto"/>
            </w:tcBorders>
            <w:shd w:val="clear" w:color="000000" w:fill="EBF1DE"/>
            <w:noWrap/>
            <w:vAlign w:val="bottom"/>
            <w:hideMark/>
          </w:tcPr>
          <w:p w14:paraId="1F4FE11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11,20</w:t>
            </w:r>
          </w:p>
        </w:tc>
        <w:tc>
          <w:tcPr>
            <w:tcW w:w="659" w:type="dxa"/>
            <w:tcBorders>
              <w:top w:val="nil"/>
              <w:left w:val="nil"/>
              <w:bottom w:val="single" w:sz="4" w:space="0" w:color="auto"/>
              <w:right w:val="single" w:sz="4" w:space="0" w:color="auto"/>
            </w:tcBorders>
            <w:shd w:val="clear" w:color="000000" w:fill="FCD5B4"/>
            <w:noWrap/>
            <w:vAlign w:val="bottom"/>
            <w:hideMark/>
          </w:tcPr>
          <w:p w14:paraId="567AC08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3E38524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659" w:type="dxa"/>
            <w:tcBorders>
              <w:top w:val="nil"/>
              <w:left w:val="nil"/>
              <w:bottom w:val="single" w:sz="4" w:space="0" w:color="auto"/>
              <w:right w:val="single" w:sz="8" w:space="0" w:color="auto"/>
            </w:tcBorders>
            <w:shd w:val="clear" w:color="000000" w:fill="FCD5B4"/>
            <w:noWrap/>
            <w:vAlign w:val="bottom"/>
            <w:hideMark/>
          </w:tcPr>
          <w:p w14:paraId="11B9753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374F3619"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0D49E299"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ostatní</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6686AD0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5,00</w:t>
            </w:r>
          </w:p>
        </w:tc>
        <w:tc>
          <w:tcPr>
            <w:tcW w:w="542" w:type="dxa"/>
            <w:tcBorders>
              <w:top w:val="nil"/>
              <w:left w:val="nil"/>
              <w:bottom w:val="single" w:sz="4" w:space="0" w:color="auto"/>
              <w:right w:val="single" w:sz="4" w:space="0" w:color="auto"/>
            </w:tcBorders>
            <w:shd w:val="clear" w:color="000000" w:fill="C5D9F1"/>
            <w:noWrap/>
            <w:vAlign w:val="bottom"/>
            <w:hideMark/>
          </w:tcPr>
          <w:p w14:paraId="57A9784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0,60</w:t>
            </w:r>
          </w:p>
        </w:tc>
        <w:tc>
          <w:tcPr>
            <w:tcW w:w="759" w:type="dxa"/>
            <w:tcBorders>
              <w:top w:val="nil"/>
              <w:left w:val="nil"/>
              <w:bottom w:val="single" w:sz="4" w:space="0" w:color="auto"/>
              <w:right w:val="single" w:sz="8" w:space="0" w:color="auto"/>
            </w:tcBorders>
            <w:shd w:val="clear" w:color="000000" w:fill="C5D9F1"/>
            <w:noWrap/>
            <w:vAlign w:val="bottom"/>
            <w:hideMark/>
          </w:tcPr>
          <w:p w14:paraId="1B79251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3,00</w:t>
            </w:r>
          </w:p>
        </w:tc>
        <w:tc>
          <w:tcPr>
            <w:tcW w:w="659" w:type="dxa"/>
            <w:tcBorders>
              <w:top w:val="nil"/>
              <w:left w:val="nil"/>
              <w:bottom w:val="single" w:sz="4" w:space="0" w:color="auto"/>
              <w:right w:val="single" w:sz="4" w:space="0" w:color="auto"/>
            </w:tcBorders>
            <w:shd w:val="clear" w:color="000000" w:fill="EBF1DE"/>
            <w:noWrap/>
            <w:vAlign w:val="bottom"/>
            <w:hideMark/>
          </w:tcPr>
          <w:p w14:paraId="119104F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2,00</w:t>
            </w:r>
          </w:p>
        </w:tc>
        <w:tc>
          <w:tcPr>
            <w:tcW w:w="609" w:type="dxa"/>
            <w:tcBorders>
              <w:top w:val="nil"/>
              <w:left w:val="nil"/>
              <w:bottom w:val="single" w:sz="4" w:space="0" w:color="auto"/>
              <w:right w:val="single" w:sz="4" w:space="0" w:color="auto"/>
            </w:tcBorders>
            <w:shd w:val="clear" w:color="000000" w:fill="EBF1DE"/>
            <w:noWrap/>
            <w:vAlign w:val="bottom"/>
            <w:hideMark/>
          </w:tcPr>
          <w:p w14:paraId="0378BCF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709" w:type="dxa"/>
            <w:tcBorders>
              <w:top w:val="nil"/>
              <w:left w:val="nil"/>
              <w:bottom w:val="single" w:sz="4" w:space="0" w:color="auto"/>
              <w:right w:val="single" w:sz="8" w:space="0" w:color="auto"/>
            </w:tcBorders>
            <w:shd w:val="clear" w:color="000000" w:fill="EBF1DE"/>
            <w:noWrap/>
            <w:vAlign w:val="bottom"/>
            <w:hideMark/>
          </w:tcPr>
          <w:p w14:paraId="49F5466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1,40</w:t>
            </w:r>
          </w:p>
        </w:tc>
        <w:tc>
          <w:tcPr>
            <w:tcW w:w="659" w:type="dxa"/>
            <w:tcBorders>
              <w:top w:val="nil"/>
              <w:left w:val="nil"/>
              <w:bottom w:val="single" w:sz="4" w:space="0" w:color="auto"/>
              <w:right w:val="single" w:sz="4" w:space="0" w:color="auto"/>
            </w:tcBorders>
            <w:shd w:val="clear" w:color="000000" w:fill="FCD5B4"/>
            <w:noWrap/>
            <w:vAlign w:val="bottom"/>
            <w:hideMark/>
          </w:tcPr>
          <w:p w14:paraId="619A1FD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1,00</w:t>
            </w:r>
          </w:p>
        </w:tc>
        <w:tc>
          <w:tcPr>
            <w:tcW w:w="542" w:type="dxa"/>
            <w:tcBorders>
              <w:top w:val="nil"/>
              <w:left w:val="nil"/>
              <w:bottom w:val="single" w:sz="4" w:space="0" w:color="auto"/>
              <w:right w:val="single" w:sz="4" w:space="0" w:color="auto"/>
            </w:tcBorders>
            <w:shd w:val="clear" w:color="000000" w:fill="FCD5B4"/>
            <w:noWrap/>
            <w:vAlign w:val="bottom"/>
            <w:hideMark/>
          </w:tcPr>
          <w:p w14:paraId="70C3D60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659" w:type="dxa"/>
            <w:tcBorders>
              <w:top w:val="nil"/>
              <w:left w:val="nil"/>
              <w:bottom w:val="single" w:sz="4" w:space="0" w:color="auto"/>
              <w:right w:val="single" w:sz="8" w:space="0" w:color="auto"/>
            </w:tcBorders>
            <w:shd w:val="clear" w:color="000000" w:fill="FCD5B4"/>
            <w:noWrap/>
            <w:vAlign w:val="bottom"/>
            <w:hideMark/>
          </w:tcPr>
          <w:p w14:paraId="23F634A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r>
      <w:tr w:rsidR="00206FE0" w:rsidRPr="00206FE0" w14:paraId="610432EA"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74DB3CD6"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výtahy</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19B9E33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14,30</w:t>
            </w:r>
          </w:p>
        </w:tc>
        <w:tc>
          <w:tcPr>
            <w:tcW w:w="542" w:type="dxa"/>
            <w:tcBorders>
              <w:top w:val="nil"/>
              <w:left w:val="nil"/>
              <w:bottom w:val="single" w:sz="4" w:space="0" w:color="auto"/>
              <w:right w:val="single" w:sz="4" w:space="0" w:color="auto"/>
            </w:tcBorders>
            <w:shd w:val="clear" w:color="000000" w:fill="C5D9F1"/>
            <w:noWrap/>
            <w:vAlign w:val="bottom"/>
            <w:hideMark/>
          </w:tcPr>
          <w:p w14:paraId="0B4D959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0,50</w:t>
            </w:r>
          </w:p>
        </w:tc>
        <w:tc>
          <w:tcPr>
            <w:tcW w:w="759" w:type="dxa"/>
            <w:tcBorders>
              <w:top w:val="nil"/>
              <w:left w:val="nil"/>
              <w:bottom w:val="single" w:sz="4" w:space="0" w:color="auto"/>
              <w:right w:val="single" w:sz="8" w:space="0" w:color="auto"/>
            </w:tcBorders>
            <w:shd w:val="clear" w:color="000000" w:fill="C5D9F1"/>
            <w:noWrap/>
            <w:vAlign w:val="bottom"/>
            <w:hideMark/>
          </w:tcPr>
          <w:p w14:paraId="3A714E19"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7,15</w:t>
            </w:r>
          </w:p>
        </w:tc>
        <w:tc>
          <w:tcPr>
            <w:tcW w:w="659" w:type="dxa"/>
            <w:tcBorders>
              <w:top w:val="nil"/>
              <w:left w:val="nil"/>
              <w:bottom w:val="single" w:sz="4" w:space="0" w:color="auto"/>
              <w:right w:val="single" w:sz="4" w:space="0" w:color="auto"/>
            </w:tcBorders>
            <w:shd w:val="clear" w:color="000000" w:fill="EBF1DE"/>
            <w:noWrap/>
            <w:vAlign w:val="bottom"/>
            <w:hideMark/>
          </w:tcPr>
          <w:p w14:paraId="27CDF96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09" w:type="dxa"/>
            <w:tcBorders>
              <w:top w:val="nil"/>
              <w:left w:val="nil"/>
              <w:bottom w:val="single" w:sz="4" w:space="0" w:color="auto"/>
              <w:right w:val="single" w:sz="4" w:space="0" w:color="auto"/>
            </w:tcBorders>
            <w:shd w:val="clear" w:color="000000" w:fill="EBF1DE"/>
            <w:noWrap/>
            <w:vAlign w:val="bottom"/>
            <w:hideMark/>
          </w:tcPr>
          <w:p w14:paraId="23E6134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0,50</w:t>
            </w:r>
          </w:p>
        </w:tc>
        <w:tc>
          <w:tcPr>
            <w:tcW w:w="709" w:type="dxa"/>
            <w:tcBorders>
              <w:top w:val="nil"/>
              <w:left w:val="nil"/>
              <w:bottom w:val="single" w:sz="4" w:space="0" w:color="auto"/>
              <w:right w:val="single" w:sz="8" w:space="0" w:color="auto"/>
            </w:tcBorders>
            <w:shd w:val="clear" w:color="000000" w:fill="EBF1DE"/>
            <w:noWrap/>
            <w:vAlign w:val="bottom"/>
            <w:hideMark/>
          </w:tcPr>
          <w:p w14:paraId="4C7F48D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FCD5B4"/>
            <w:noWrap/>
            <w:vAlign w:val="bottom"/>
            <w:hideMark/>
          </w:tcPr>
          <w:p w14:paraId="4A1B2299"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0E0B190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0,50</w:t>
            </w:r>
          </w:p>
        </w:tc>
        <w:tc>
          <w:tcPr>
            <w:tcW w:w="659" w:type="dxa"/>
            <w:tcBorders>
              <w:top w:val="nil"/>
              <w:left w:val="nil"/>
              <w:bottom w:val="single" w:sz="4" w:space="0" w:color="auto"/>
              <w:right w:val="single" w:sz="8" w:space="0" w:color="auto"/>
            </w:tcBorders>
            <w:shd w:val="clear" w:color="000000" w:fill="FCD5B4"/>
            <w:noWrap/>
            <w:vAlign w:val="bottom"/>
            <w:hideMark/>
          </w:tcPr>
          <w:p w14:paraId="5ACC0C64"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37EC957C"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79222BF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CELKEM VÝKON (kW) bez stoupaček</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2EFED28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156,60</w:t>
            </w:r>
          </w:p>
        </w:tc>
        <w:tc>
          <w:tcPr>
            <w:tcW w:w="542" w:type="dxa"/>
            <w:tcBorders>
              <w:top w:val="nil"/>
              <w:left w:val="nil"/>
              <w:bottom w:val="single" w:sz="4" w:space="0" w:color="auto"/>
              <w:right w:val="single" w:sz="4" w:space="0" w:color="auto"/>
            </w:tcBorders>
            <w:shd w:val="clear" w:color="000000" w:fill="C5D9F1"/>
            <w:noWrap/>
            <w:vAlign w:val="bottom"/>
            <w:hideMark/>
          </w:tcPr>
          <w:p w14:paraId="00DFF08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2A1BDA5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100,79</w:t>
            </w:r>
          </w:p>
        </w:tc>
        <w:tc>
          <w:tcPr>
            <w:tcW w:w="659" w:type="dxa"/>
            <w:tcBorders>
              <w:top w:val="nil"/>
              <w:left w:val="nil"/>
              <w:bottom w:val="single" w:sz="4" w:space="0" w:color="auto"/>
              <w:right w:val="single" w:sz="4" w:space="0" w:color="auto"/>
            </w:tcBorders>
            <w:shd w:val="clear" w:color="000000" w:fill="EBF1DE"/>
            <w:noWrap/>
            <w:vAlign w:val="bottom"/>
            <w:hideMark/>
          </w:tcPr>
          <w:p w14:paraId="099501C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20,00</w:t>
            </w:r>
          </w:p>
        </w:tc>
        <w:tc>
          <w:tcPr>
            <w:tcW w:w="609" w:type="dxa"/>
            <w:tcBorders>
              <w:top w:val="nil"/>
              <w:left w:val="nil"/>
              <w:bottom w:val="single" w:sz="4" w:space="0" w:color="auto"/>
              <w:right w:val="single" w:sz="4" w:space="0" w:color="auto"/>
            </w:tcBorders>
            <w:shd w:val="clear" w:color="000000" w:fill="EBF1DE"/>
            <w:noWrap/>
            <w:vAlign w:val="bottom"/>
            <w:hideMark/>
          </w:tcPr>
          <w:p w14:paraId="3471BBB2"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0A3A64A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14,00</w:t>
            </w:r>
          </w:p>
        </w:tc>
        <w:tc>
          <w:tcPr>
            <w:tcW w:w="659" w:type="dxa"/>
            <w:tcBorders>
              <w:top w:val="nil"/>
              <w:left w:val="nil"/>
              <w:bottom w:val="single" w:sz="4" w:space="0" w:color="auto"/>
              <w:right w:val="single" w:sz="4" w:space="0" w:color="auto"/>
            </w:tcBorders>
            <w:shd w:val="clear" w:color="000000" w:fill="FCD5B4"/>
            <w:noWrap/>
            <w:vAlign w:val="bottom"/>
            <w:hideMark/>
          </w:tcPr>
          <w:p w14:paraId="7D35549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2,00</w:t>
            </w:r>
          </w:p>
        </w:tc>
        <w:tc>
          <w:tcPr>
            <w:tcW w:w="542" w:type="dxa"/>
            <w:tcBorders>
              <w:top w:val="nil"/>
              <w:left w:val="nil"/>
              <w:bottom w:val="single" w:sz="4" w:space="0" w:color="auto"/>
              <w:right w:val="single" w:sz="4" w:space="0" w:color="auto"/>
            </w:tcBorders>
            <w:shd w:val="clear" w:color="000000" w:fill="FCD5B4"/>
            <w:noWrap/>
            <w:vAlign w:val="bottom"/>
            <w:hideMark/>
          </w:tcPr>
          <w:p w14:paraId="01FA2FB6"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7604F9B5"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1,40</w:t>
            </w:r>
          </w:p>
        </w:tc>
      </w:tr>
      <w:tr w:rsidR="00206FE0" w:rsidRPr="00206FE0" w14:paraId="41E79927"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0A2F82DA"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RPO</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5BBB9FA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C5D9F1"/>
            <w:noWrap/>
            <w:vAlign w:val="bottom"/>
            <w:hideMark/>
          </w:tcPr>
          <w:p w14:paraId="47E8242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2FBEDFC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EBF1DE"/>
            <w:noWrap/>
            <w:vAlign w:val="bottom"/>
            <w:hideMark/>
          </w:tcPr>
          <w:p w14:paraId="489AB9D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10,30</w:t>
            </w:r>
          </w:p>
        </w:tc>
        <w:tc>
          <w:tcPr>
            <w:tcW w:w="609" w:type="dxa"/>
            <w:tcBorders>
              <w:top w:val="nil"/>
              <w:left w:val="nil"/>
              <w:bottom w:val="single" w:sz="4" w:space="0" w:color="auto"/>
              <w:right w:val="single" w:sz="4" w:space="0" w:color="auto"/>
            </w:tcBorders>
            <w:shd w:val="clear" w:color="000000" w:fill="EBF1DE"/>
            <w:noWrap/>
            <w:vAlign w:val="bottom"/>
            <w:hideMark/>
          </w:tcPr>
          <w:p w14:paraId="72D7646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4C34EA8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12,36</w:t>
            </w:r>
          </w:p>
        </w:tc>
        <w:tc>
          <w:tcPr>
            <w:tcW w:w="659" w:type="dxa"/>
            <w:tcBorders>
              <w:top w:val="nil"/>
              <w:left w:val="nil"/>
              <w:bottom w:val="single" w:sz="4" w:space="0" w:color="auto"/>
              <w:right w:val="single" w:sz="4" w:space="0" w:color="auto"/>
            </w:tcBorders>
            <w:shd w:val="clear" w:color="000000" w:fill="FCD5B4"/>
            <w:noWrap/>
            <w:vAlign w:val="bottom"/>
            <w:hideMark/>
          </w:tcPr>
          <w:p w14:paraId="25167F7C"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11,40</w:t>
            </w:r>
          </w:p>
        </w:tc>
        <w:tc>
          <w:tcPr>
            <w:tcW w:w="542" w:type="dxa"/>
            <w:tcBorders>
              <w:top w:val="nil"/>
              <w:left w:val="nil"/>
              <w:bottom w:val="single" w:sz="4" w:space="0" w:color="auto"/>
              <w:right w:val="single" w:sz="4" w:space="0" w:color="auto"/>
            </w:tcBorders>
            <w:shd w:val="clear" w:color="000000" w:fill="FCD5B4"/>
            <w:noWrap/>
            <w:vAlign w:val="bottom"/>
            <w:hideMark/>
          </w:tcPr>
          <w:p w14:paraId="6B25793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17A8CDB0"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13,68</w:t>
            </w:r>
          </w:p>
        </w:tc>
      </w:tr>
      <w:tr w:rsidR="00206FE0" w:rsidRPr="00206FE0" w14:paraId="5DCAC267"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6CEB3A3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1.PP 01RS1</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17245F84"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12,60</w:t>
            </w:r>
          </w:p>
        </w:tc>
        <w:tc>
          <w:tcPr>
            <w:tcW w:w="542" w:type="dxa"/>
            <w:tcBorders>
              <w:top w:val="nil"/>
              <w:left w:val="nil"/>
              <w:bottom w:val="single" w:sz="4" w:space="0" w:color="auto"/>
              <w:right w:val="single" w:sz="4" w:space="0" w:color="auto"/>
            </w:tcBorders>
            <w:shd w:val="clear" w:color="000000" w:fill="C5D9F1"/>
            <w:noWrap/>
            <w:vAlign w:val="bottom"/>
            <w:hideMark/>
          </w:tcPr>
          <w:p w14:paraId="69710C37"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30EE7BD7"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5,59</w:t>
            </w:r>
          </w:p>
        </w:tc>
        <w:tc>
          <w:tcPr>
            <w:tcW w:w="659" w:type="dxa"/>
            <w:tcBorders>
              <w:top w:val="nil"/>
              <w:left w:val="nil"/>
              <w:bottom w:val="single" w:sz="4" w:space="0" w:color="auto"/>
              <w:right w:val="single" w:sz="4" w:space="0" w:color="auto"/>
            </w:tcBorders>
            <w:shd w:val="clear" w:color="000000" w:fill="EBF1DE"/>
            <w:noWrap/>
            <w:vAlign w:val="bottom"/>
            <w:hideMark/>
          </w:tcPr>
          <w:p w14:paraId="4811A31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09" w:type="dxa"/>
            <w:tcBorders>
              <w:top w:val="nil"/>
              <w:left w:val="nil"/>
              <w:bottom w:val="single" w:sz="4" w:space="0" w:color="auto"/>
              <w:right w:val="single" w:sz="4" w:space="0" w:color="auto"/>
            </w:tcBorders>
            <w:shd w:val="clear" w:color="000000" w:fill="EBF1DE"/>
            <w:noWrap/>
            <w:vAlign w:val="bottom"/>
            <w:hideMark/>
          </w:tcPr>
          <w:p w14:paraId="67ABC90E"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444D146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FCD5B4"/>
            <w:noWrap/>
            <w:vAlign w:val="bottom"/>
            <w:hideMark/>
          </w:tcPr>
          <w:p w14:paraId="5C145FA0"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14A55D69"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26FD484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5EFA0DA2"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4690D7D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1.PP 01RS2</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3DB6091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14,58</w:t>
            </w:r>
          </w:p>
        </w:tc>
        <w:tc>
          <w:tcPr>
            <w:tcW w:w="542" w:type="dxa"/>
            <w:tcBorders>
              <w:top w:val="nil"/>
              <w:left w:val="nil"/>
              <w:bottom w:val="single" w:sz="4" w:space="0" w:color="auto"/>
              <w:right w:val="single" w:sz="4" w:space="0" w:color="auto"/>
            </w:tcBorders>
            <w:shd w:val="clear" w:color="000000" w:fill="C5D9F1"/>
            <w:noWrap/>
            <w:vAlign w:val="bottom"/>
            <w:hideMark/>
          </w:tcPr>
          <w:p w14:paraId="0B8755A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61ECC3A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7,02</w:t>
            </w:r>
          </w:p>
        </w:tc>
        <w:tc>
          <w:tcPr>
            <w:tcW w:w="659" w:type="dxa"/>
            <w:tcBorders>
              <w:top w:val="nil"/>
              <w:left w:val="nil"/>
              <w:bottom w:val="single" w:sz="4" w:space="0" w:color="auto"/>
              <w:right w:val="single" w:sz="4" w:space="0" w:color="auto"/>
            </w:tcBorders>
            <w:shd w:val="clear" w:color="000000" w:fill="EBF1DE"/>
            <w:noWrap/>
            <w:vAlign w:val="bottom"/>
            <w:hideMark/>
          </w:tcPr>
          <w:p w14:paraId="531AA00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09" w:type="dxa"/>
            <w:tcBorders>
              <w:top w:val="nil"/>
              <w:left w:val="nil"/>
              <w:bottom w:val="single" w:sz="4" w:space="0" w:color="auto"/>
              <w:right w:val="single" w:sz="4" w:space="0" w:color="auto"/>
            </w:tcBorders>
            <w:shd w:val="clear" w:color="000000" w:fill="EBF1DE"/>
            <w:noWrap/>
            <w:vAlign w:val="bottom"/>
            <w:hideMark/>
          </w:tcPr>
          <w:p w14:paraId="3F7B106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6F30242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FCD5B4"/>
            <w:noWrap/>
            <w:vAlign w:val="bottom"/>
            <w:hideMark/>
          </w:tcPr>
          <w:p w14:paraId="24E851A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7F921B68"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2332628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28592D54"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39E9FC1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lastRenderedPageBreak/>
              <w:t>Rozvaděč 1.NP 1RS1</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6078919C"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42,50</w:t>
            </w:r>
          </w:p>
        </w:tc>
        <w:tc>
          <w:tcPr>
            <w:tcW w:w="542" w:type="dxa"/>
            <w:tcBorders>
              <w:top w:val="nil"/>
              <w:left w:val="nil"/>
              <w:bottom w:val="single" w:sz="4" w:space="0" w:color="auto"/>
              <w:right w:val="single" w:sz="4" w:space="0" w:color="auto"/>
            </w:tcBorders>
            <w:shd w:val="clear" w:color="000000" w:fill="C5D9F1"/>
            <w:noWrap/>
            <w:vAlign w:val="bottom"/>
            <w:hideMark/>
          </w:tcPr>
          <w:p w14:paraId="0C7701AA"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4C879120"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25,32</w:t>
            </w:r>
          </w:p>
        </w:tc>
        <w:tc>
          <w:tcPr>
            <w:tcW w:w="659" w:type="dxa"/>
            <w:tcBorders>
              <w:top w:val="nil"/>
              <w:left w:val="nil"/>
              <w:bottom w:val="single" w:sz="4" w:space="0" w:color="auto"/>
              <w:right w:val="single" w:sz="4" w:space="0" w:color="auto"/>
            </w:tcBorders>
            <w:shd w:val="clear" w:color="000000" w:fill="EBF1DE"/>
            <w:noWrap/>
            <w:vAlign w:val="bottom"/>
            <w:hideMark/>
          </w:tcPr>
          <w:p w14:paraId="07D7659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2,70</w:t>
            </w:r>
          </w:p>
        </w:tc>
        <w:tc>
          <w:tcPr>
            <w:tcW w:w="609" w:type="dxa"/>
            <w:tcBorders>
              <w:top w:val="nil"/>
              <w:left w:val="nil"/>
              <w:bottom w:val="single" w:sz="4" w:space="0" w:color="auto"/>
              <w:right w:val="single" w:sz="4" w:space="0" w:color="auto"/>
            </w:tcBorders>
            <w:shd w:val="clear" w:color="000000" w:fill="EBF1DE"/>
            <w:noWrap/>
            <w:vAlign w:val="bottom"/>
            <w:hideMark/>
          </w:tcPr>
          <w:p w14:paraId="6D606FE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27B2A16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3,23</w:t>
            </w:r>
          </w:p>
        </w:tc>
        <w:tc>
          <w:tcPr>
            <w:tcW w:w="659" w:type="dxa"/>
            <w:tcBorders>
              <w:top w:val="nil"/>
              <w:left w:val="nil"/>
              <w:bottom w:val="single" w:sz="4" w:space="0" w:color="auto"/>
              <w:right w:val="single" w:sz="4" w:space="0" w:color="auto"/>
            </w:tcBorders>
            <w:shd w:val="clear" w:color="000000" w:fill="FCD5B4"/>
            <w:noWrap/>
            <w:vAlign w:val="bottom"/>
            <w:hideMark/>
          </w:tcPr>
          <w:p w14:paraId="0AE7B3A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2,00</w:t>
            </w:r>
          </w:p>
        </w:tc>
        <w:tc>
          <w:tcPr>
            <w:tcW w:w="542" w:type="dxa"/>
            <w:tcBorders>
              <w:top w:val="nil"/>
              <w:left w:val="nil"/>
              <w:bottom w:val="single" w:sz="4" w:space="0" w:color="auto"/>
              <w:right w:val="single" w:sz="4" w:space="0" w:color="auto"/>
            </w:tcBorders>
            <w:shd w:val="clear" w:color="000000" w:fill="FCD5B4"/>
            <w:noWrap/>
            <w:vAlign w:val="bottom"/>
            <w:hideMark/>
          </w:tcPr>
          <w:p w14:paraId="75E309F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2201565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2,50</w:t>
            </w:r>
          </w:p>
        </w:tc>
      </w:tr>
      <w:tr w:rsidR="00206FE0" w:rsidRPr="00206FE0" w14:paraId="7B350C8E"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002CC96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1.NP 1RS2</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5138599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26,58</w:t>
            </w:r>
          </w:p>
        </w:tc>
        <w:tc>
          <w:tcPr>
            <w:tcW w:w="542" w:type="dxa"/>
            <w:tcBorders>
              <w:top w:val="nil"/>
              <w:left w:val="nil"/>
              <w:bottom w:val="single" w:sz="4" w:space="0" w:color="auto"/>
              <w:right w:val="single" w:sz="4" w:space="0" w:color="auto"/>
            </w:tcBorders>
            <w:shd w:val="clear" w:color="000000" w:fill="C5D9F1"/>
            <w:noWrap/>
            <w:vAlign w:val="bottom"/>
            <w:hideMark/>
          </w:tcPr>
          <w:p w14:paraId="79D23E36"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11A9A0F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16,28</w:t>
            </w:r>
          </w:p>
        </w:tc>
        <w:tc>
          <w:tcPr>
            <w:tcW w:w="659" w:type="dxa"/>
            <w:tcBorders>
              <w:top w:val="nil"/>
              <w:left w:val="nil"/>
              <w:bottom w:val="single" w:sz="4" w:space="0" w:color="auto"/>
              <w:right w:val="single" w:sz="4" w:space="0" w:color="auto"/>
            </w:tcBorders>
            <w:shd w:val="clear" w:color="000000" w:fill="EBF1DE"/>
            <w:noWrap/>
            <w:vAlign w:val="bottom"/>
            <w:hideMark/>
          </w:tcPr>
          <w:p w14:paraId="33910D9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1,50</w:t>
            </w:r>
          </w:p>
        </w:tc>
        <w:tc>
          <w:tcPr>
            <w:tcW w:w="609" w:type="dxa"/>
            <w:tcBorders>
              <w:top w:val="nil"/>
              <w:left w:val="nil"/>
              <w:bottom w:val="single" w:sz="4" w:space="0" w:color="auto"/>
              <w:right w:val="single" w:sz="4" w:space="0" w:color="auto"/>
            </w:tcBorders>
            <w:shd w:val="clear" w:color="000000" w:fill="EBF1DE"/>
            <w:noWrap/>
            <w:vAlign w:val="bottom"/>
            <w:hideMark/>
          </w:tcPr>
          <w:p w14:paraId="5EC3C009"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16AAF31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2,25</w:t>
            </w:r>
          </w:p>
        </w:tc>
        <w:tc>
          <w:tcPr>
            <w:tcW w:w="659" w:type="dxa"/>
            <w:tcBorders>
              <w:top w:val="nil"/>
              <w:left w:val="nil"/>
              <w:bottom w:val="single" w:sz="4" w:space="0" w:color="auto"/>
              <w:right w:val="single" w:sz="4" w:space="0" w:color="auto"/>
            </w:tcBorders>
            <w:shd w:val="clear" w:color="000000" w:fill="FCD5B4"/>
            <w:noWrap/>
            <w:vAlign w:val="bottom"/>
            <w:hideMark/>
          </w:tcPr>
          <w:p w14:paraId="373D4AD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2,00</w:t>
            </w:r>
          </w:p>
        </w:tc>
        <w:tc>
          <w:tcPr>
            <w:tcW w:w="542" w:type="dxa"/>
            <w:tcBorders>
              <w:top w:val="nil"/>
              <w:left w:val="nil"/>
              <w:bottom w:val="single" w:sz="4" w:space="0" w:color="auto"/>
              <w:right w:val="single" w:sz="4" w:space="0" w:color="auto"/>
            </w:tcBorders>
            <w:shd w:val="clear" w:color="000000" w:fill="FCD5B4"/>
            <w:noWrap/>
            <w:vAlign w:val="bottom"/>
            <w:hideMark/>
          </w:tcPr>
          <w:p w14:paraId="456D19D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0585DB27"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2,50</w:t>
            </w:r>
          </w:p>
        </w:tc>
      </w:tr>
      <w:tr w:rsidR="00206FE0" w:rsidRPr="00206FE0" w14:paraId="33D40767"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3D2F95E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2.NP 2RS1</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6597862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31,70</w:t>
            </w:r>
          </w:p>
        </w:tc>
        <w:tc>
          <w:tcPr>
            <w:tcW w:w="542" w:type="dxa"/>
            <w:tcBorders>
              <w:top w:val="nil"/>
              <w:left w:val="nil"/>
              <w:bottom w:val="single" w:sz="4" w:space="0" w:color="auto"/>
              <w:right w:val="single" w:sz="4" w:space="0" w:color="auto"/>
            </w:tcBorders>
            <w:shd w:val="clear" w:color="000000" w:fill="C5D9F1"/>
            <w:noWrap/>
            <w:vAlign w:val="bottom"/>
            <w:hideMark/>
          </w:tcPr>
          <w:p w14:paraId="01018273"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31F61CD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18,79</w:t>
            </w:r>
          </w:p>
        </w:tc>
        <w:tc>
          <w:tcPr>
            <w:tcW w:w="659" w:type="dxa"/>
            <w:tcBorders>
              <w:top w:val="nil"/>
              <w:left w:val="nil"/>
              <w:bottom w:val="single" w:sz="4" w:space="0" w:color="auto"/>
              <w:right w:val="single" w:sz="4" w:space="0" w:color="auto"/>
            </w:tcBorders>
            <w:shd w:val="clear" w:color="000000" w:fill="EBF1DE"/>
            <w:noWrap/>
            <w:vAlign w:val="bottom"/>
            <w:hideMark/>
          </w:tcPr>
          <w:p w14:paraId="49BC49C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2,60</w:t>
            </w:r>
          </w:p>
        </w:tc>
        <w:tc>
          <w:tcPr>
            <w:tcW w:w="609" w:type="dxa"/>
            <w:tcBorders>
              <w:top w:val="nil"/>
              <w:left w:val="nil"/>
              <w:bottom w:val="single" w:sz="4" w:space="0" w:color="auto"/>
              <w:right w:val="single" w:sz="4" w:space="0" w:color="auto"/>
            </w:tcBorders>
            <w:shd w:val="clear" w:color="000000" w:fill="EBF1DE"/>
            <w:noWrap/>
            <w:vAlign w:val="bottom"/>
            <w:hideMark/>
          </w:tcPr>
          <w:p w14:paraId="57664F8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0B070C6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3,14</w:t>
            </w:r>
          </w:p>
        </w:tc>
        <w:tc>
          <w:tcPr>
            <w:tcW w:w="659" w:type="dxa"/>
            <w:tcBorders>
              <w:top w:val="nil"/>
              <w:left w:val="nil"/>
              <w:bottom w:val="single" w:sz="4" w:space="0" w:color="auto"/>
              <w:right w:val="single" w:sz="4" w:space="0" w:color="auto"/>
            </w:tcBorders>
            <w:shd w:val="clear" w:color="000000" w:fill="FCD5B4"/>
            <w:noWrap/>
            <w:vAlign w:val="bottom"/>
            <w:hideMark/>
          </w:tcPr>
          <w:p w14:paraId="28736AA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2,60</w:t>
            </w:r>
          </w:p>
        </w:tc>
        <w:tc>
          <w:tcPr>
            <w:tcW w:w="542" w:type="dxa"/>
            <w:tcBorders>
              <w:top w:val="nil"/>
              <w:left w:val="nil"/>
              <w:bottom w:val="single" w:sz="4" w:space="0" w:color="auto"/>
              <w:right w:val="single" w:sz="4" w:space="0" w:color="auto"/>
            </w:tcBorders>
            <w:shd w:val="clear" w:color="000000" w:fill="FCD5B4"/>
            <w:noWrap/>
            <w:vAlign w:val="bottom"/>
            <w:hideMark/>
          </w:tcPr>
          <w:p w14:paraId="6ECFCBC7"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34C9913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3,10</w:t>
            </w:r>
          </w:p>
        </w:tc>
      </w:tr>
      <w:tr w:rsidR="00206FE0" w:rsidRPr="00206FE0" w14:paraId="7592B9A5"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682CC4E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2.NP 2RS2</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188A742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30,10</w:t>
            </w:r>
          </w:p>
        </w:tc>
        <w:tc>
          <w:tcPr>
            <w:tcW w:w="542" w:type="dxa"/>
            <w:tcBorders>
              <w:top w:val="nil"/>
              <w:left w:val="nil"/>
              <w:bottom w:val="single" w:sz="4" w:space="0" w:color="auto"/>
              <w:right w:val="single" w:sz="4" w:space="0" w:color="auto"/>
            </w:tcBorders>
            <w:shd w:val="clear" w:color="000000" w:fill="C5D9F1"/>
            <w:noWrap/>
            <w:vAlign w:val="bottom"/>
            <w:hideMark/>
          </w:tcPr>
          <w:p w14:paraId="1297231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4B2AB75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17,88</w:t>
            </w:r>
          </w:p>
        </w:tc>
        <w:tc>
          <w:tcPr>
            <w:tcW w:w="659" w:type="dxa"/>
            <w:tcBorders>
              <w:top w:val="nil"/>
              <w:left w:val="nil"/>
              <w:bottom w:val="single" w:sz="4" w:space="0" w:color="auto"/>
              <w:right w:val="single" w:sz="4" w:space="0" w:color="auto"/>
            </w:tcBorders>
            <w:shd w:val="clear" w:color="000000" w:fill="EBF1DE"/>
            <w:noWrap/>
            <w:vAlign w:val="bottom"/>
            <w:hideMark/>
          </w:tcPr>
          <w:p w14:paraId="40C7AFF0"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4,50</w:t>
            </w:r>
          </w:p>
        </w:tc>
        <w:tc>
          <w:tcPr>
            <w:tcW w:w="609" w:type="dxa"/>
            <w:tcBorders>
              <w:top w:val="nil"/>
              <w:left w:val="nil"/>
              <w:bottom w:val="single" w:sz="4" w:space="0" w:color="auto"/>
              <w:right w:val="single" w:sz="4" w:space="0" w:color="auto"/>
            </w:tcBorders>
            <w:shd w:val="clear" w:color="000000" w:fill="EBF1DE"/>
            <w:noWrap/>
            <w:vAlign w:val="bottom"/>
            <w:hideMark/>
          </w:tcPr>
          <w:p w14:paraId="47B55A49"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1355830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4,80</w:t>
            </w:r>
          </w:p>
        </w:tc>
        <w:tc>
          <w:tcPr>
            <w:tcW w:w="659" w:type="dxa"/>
            <w:tcBorders>
              <w:top w:val="nil"/>
              <w:left w:val="nil"/>
              <w:bottom w:val="single" w:sz="4" w:space="0" w:color="auto"/>
              <w:right w:val="single" w:sz="4" w:space="0" w:color="auto"/>
            </w:tcBorders>
            <w:shd w:val="clear" w:color="000000" w:fill="FCD5B4"/>
            <w:noWrap/>
            <w:vAlign w:val="bottom"/>
            <w:hideMark/>
          </w:tcPr>
          <w:p w14:paraId="52907B95"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7,00</w:t>
            </w:r>
          </w:p>
        </w:tc>
        <w:tc>
          <w:tcPr>
            <w:tcW w:w="542" w:type="dxa"/>
            <w:tcBorders>
              <w:top w:val="nil"/>
              <w:left w:val="nil"/>
              <w:bottom w:val="single" w:sz="4" w:space="0" w:color="auto"/>
              <w:right w:val="single" w:sz="4" w:space="0" w:color="auto"/>
            </w:tcBorders>
            <w:shd w:val="clear" w:color="000000" w:fill="FCD5B4"/>
            <w:noWrap/>
            <w:vAlign w:val="bottom"/>
            <w:hideMark/>
          </w:tcPr>
          <w:p w14:paraId="0BE1ED6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755C6B71"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7,50</w:t>
            </w:r>
          </w:p>
        </w:tc>
      </w:tr>
      <w:tr w:rsidR="00206FE0" w:rsidRPr="00206FE0" w14:paraId="4A55C346"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18E8E8DA"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3.NP 3RS1</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3A39BB0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50,90</w:t>
            </w:r>
          </w:p>
        </w:tc>
        <w:tc>
          <w:tcPr>
            <w:tcW w:w="542" w:type="dxa"/>
            <w:tcBorders>
              <w:top w:val="nil"/>
              <w:left w:val="nil"/>
              <w:bottom w:val="single" w:sz="4" w:space="0" w:color="auto"/>
              <w:right w:val="single" w:sz="4" w:space="0" w:color="auto"/>
            </w:tcBorders>
            <w:shd w:val="clear" w:color="000000" w:fill="C5D9F1"/>
            <w:noWrap/>
            <w:vAlign w:val="bottom"/>
            <w:hideMark/>
          </w:tcPr>
          <w:p w14:paraId="53C9C2F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7E49E82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29,69</w:t>
            </w:r>
          </w:p>
        </w:tc>
        <w:tc>
          <w:tcPr>
            <w:tcW w:w="659" w:type="dxa"/>
            <w:tcBorders>
              <w:top w:val="nil"/>
              <w:left w:val="nil"/>
              <w:bottom w:val="single" w:sz="4" w:space="0" w:color="auto"/>
              <w:right w:val="single" w:sz="4" w:space="0" w:color="auto"/>
            </w:tcBorders>
            <w:shd w:val="clear" w:color="000000" w:fill="EBF1DE"/>
            <w:noWrap/>
            <w:vAlign w:val="bottom"/>
            <w:hideMark/>
          </w:tcPr>
          <w:p w14:paraId="745D141C"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0,50</w:t>
            </w:r>
          </w:p>
        </w:tc>
        <w:tc>
          <w:tcPr>
            <w:tcW w:w="609" w:type="dxa"/>
            <w:tcBorders>
              <w:top w:val="nil"/>
              <w:left w:val="nil"/>
              <w:bottom w:val="single" w:sz="4" w:space="0" w:color="auto"/>
              <w:right w:val="single" w:sz="4" w:space="0" w:color="auto"/>
            </w:tcBorders>
            <w:shd w:val="clear" w:color="000000" w:fill="EBF1DE"/>
            <w:noWrap/>
            <w:vAlign w:val="bottom"/>
            <w:hideMark/>
          </w:tcPr>
          <w:p w14:paraId="31D9697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7CB0A8D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1,45</w:t>
            </w:r>
          </w:p>
        </w:tc>
        <w:tc>
          <w:tcPr>
            <w:tcW w:w="659" w:type="dxa"/>
            <w:tcBorders>
              <w:top w:val="nil"/>
              <w:left w:val="nil"/>
              <w:bottom w:val="single" w:sz="4" w:space="0" w:color="auto"/>
              <w:right w:val="single" w:sz="4" w:space="0" w:color="auto"/>
            </w:tcBorders>
            <w:shd w:val="clear" w:color="000000" w:fill="FCD5B4"/>
            <w:noWrap/>
            <w:vAlign w:val="bottom"/>
            <w:hideMark/>
          </w:tcPr>
          <w:p w14:paraId="204B18E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7C0812A3"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5CBFEF8C"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1,00</w:t>
            </w:r>
          </w:p>
        </w:tc>
      </w:tr>
      <w:tr w:rsidR="00206FE0" w:rsidRPr="00206FE0" w14:paraId="29CFCDB8"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5731201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Rozvaděč 4.NP 4RS1</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12A9972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49,60</w:t>
            </w:r>
          </w:p>
        </w:tc>
        <w:tc>
          <w:tcPr>
            <w:tcW w:w="542" w:type="dxa"/>
            <w:tcBorders>
              <w:top w:val="nil"/>
              <w:left w:val="nil"/>
              <w:bottom w:val="single" w:sz="4" w:space="0" w:color="auto"/>
              <w:right w:val="single" w:sz="4" w:space="0" w:color="auto"/>
            </w:tcBorders>
            <w:shd w:val="clear" w:color="000000" w:fill="C5D9F1"/>
            <w:noWrap/>
            <w:vAlign w:val="bottom"/>
            <w:hideMark/>
          </w:tcPr>
          <w:p w14:paraId="0F19A4B8"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C5D9F1"/>
            <w:noWrap/>
            <w:vAlign w:val="bottom"/>
            <w:hideMark/>
          </w:tcPr>
          <w:p w14:paraId="65D0D49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44,50</w:t>
            </w:r>
          </w:p>
        </w:tc>
        <w:tc>
          <w:tcPr>
            <w:tcW w:w="659" w:type="dxa"/>
            <w:tcBorders>
              <w:top w:val="nil"/>
              <w:left w:val="nil"/>
              <w:bottom w:val="single" w:sz="4" w:space="0" w:color="auto"/>
              <w:right w:val="single" w:sz="4" w:space="0" w:color="auto"/>
            </w:tcBorders>
            <w:shd w:val="clear" w:color="000000" w:fill="EBF1DE"/>
            <w:noWrap/>
            <w:vAlign w:val="bottom"/>
            <w:hideMark/>
          </w:tcPr>
          <w:p w14:paraId="1779D74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09" w:type="dxa"/>
            <w:tcBorders>
              <w:top w:val="nil"/>
              <w:left w:val="nil"/>
              <w:bottom w:val="single" w:sz="4" w:space="0" w:color="auto"/>
              <w:right w:val="single" w:sz="4" w:space="0" w:color="auto"/>
            </w:tcBorders>
            <w:shd w:val="clear" w:color="000000" w:fill="EBF1DE"/>
            <w:noWrap/>
            <w:vAlign w:val="bottom"/>
            <w:hideMark/>
          </w:tcPr>
          <w:p w14:paraId="3845119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EBF1DE"/>
            <w:noWrap/>
            <w:vAlign w:val="bottom"/>
            <w:hideMark/>
          </w:tcPr>
          <w:p w14:paraId="4CBFBFC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FCD5B4"/>
            <w:noWrap/>
            <w:vAlign w:val="bottom"/>
            <w:hideMark/>
          </w:tcPr>
          <w:p w14:paraId="732D9999"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single" w:sz="4" w:space="0" w:color="auto"/>
            </w:tcBorders>
            <w:shd w:val="clear" w:color="000000" w:fill="FCD5B4"/>
            <w:noWrap/>
            <w:vAlign w:val="bottom"/>
            <w:hideMark/>
          </w:tcPr>
          <w:p w14:paraId="376A6E08"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CD5B4"/>
            <w:noWrap/>
            <w:vAlign w:val="bottom"/>
            <w:hideMark/>
          </w:tcPr>
          <w:p w14:paraId="090BEEA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0FDBF9EB" w14:textId="77777777" w:rsidTr="00206FE0">
        <w:trPr>
          <w:trHeight w:val="255"/>
        </w:trPr>
        <w:tc>
          <w:tcPr>
            <w:tcW w:w="3534" w:type="dxa"/>
            <w:tcBorders>
              <w:top w:val="nil"/>
              <w:left w:val="single" w:sz="8" w:space="0" w:color="auto"/>
              <w:bottom w:val="single" w:sz="4" w:space="0" w:color="auto"/>
              <w:right w:val="nil"/>
            </w:tcBorders>
            <w:shd w:val="clear" w:color="auto" w:fill="auto"/>
            <w:vAlign w:val="bottom"/>
            <w:hideMark/>
          </w:tcPr>
          <w:p w14:paraId="2413DD2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Napájení UPS</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29178AF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nil"/>
            </w:tcBorders>
            <w:shd w:val="clear" w:color="000000" w:fill="C5D9F1"/>
            <w:noWrap/>
            <w:vAlign w:val="bottom"/>
            <w:hideMark/>
          </w:tcPr>
          <w:p w14:paraId="073BEEB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single" w:sz="4" w:space="0" w:color="auto"/>
              <w:bottom w:val="single" w:sz="4" w:space="0" w:color="auto"/>
              <w:right w:val="single" w:sz="8" w:space="0" w:color="auto"/>
            </w:tcBorders>
            <w:shd w:val="clear" w:color="000000" w:fill="C5D9F1"/>
            <w:noWrap/>
            <w:vAlign w:val="bottom"/>
            <w:hideMark/>
          </w:tcPr>
          <w:p w14:paraId="2142B8E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659" w:type="dxa"/>
            <w:tcBorders>
              <w:top w:val="nil"/>
              <w:left w:val="nil"/>
              <w:bottom w:val="single" w:sz="4" w:space="0" w:color="auto"/>
              <w:right w:val="single" w:sz="4" w:space="0" w:color="auto"/>
            </w:tcBorders>
            <w:shd w:val="clear" w:color="000000" w:fill="EBF1DE"/>
            <w:noWrap/>
            <w:vAlign w:val="bottom"/>
            <w:hideMark/>
          </w:tcPr>
          <w:p w14:paraId="17BC538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40,00</w:t>
            </w:r>
          </w:p>
        </w:tc>
        <w:tc>
          <w:tcPr>
            <w:tcW w:w="609" w:type="dxa"/>
            <w:tcBorders>
              <w:top w:val="nil"/>
              <w:left w:val="nil"/>
              <w:bottom w:val="single" w:sz="4" w:space="0" w:color="auto"/>
              <w:right w:val="nil"/>
            </w:tcBorders>
            <w:shd w:val="clear" w:color="000000" w:fill="EBF1DE"/>
            <w:noWrap/>
            <w:vAlign w:val="bottom"/>
            <w:hideMark/>
          </w:tcPr>
          <w:p w14:paraId="2EDC50A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single" w:sz="4" w:space="0" w:color="auto"/>
              <w:bottom w:val="single" w:sz="4" w:space="0" w:color="auto"/>
              <w:right w:val="single" w:sz="8" w:space="0" w:color="auto"/>
            </w:tcBorders>
            <w:shd w:val="clear" w:color="000000" w:fill="EBF1DE"/>
            <w:noWrap/>
            <w:vAlign w:val="bottom"/>
            <w:hideMark/>
          </w:tcPr>
          <w:p w14:paraId="551014B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26,62</w:t>
            </w:r>
          </w:p>
        </w:tc>
        <w:tc>
          <w:tcPr>
            <w:tcW w:w="659" w:type="dxa"/>
            <w:tcBorders>
              <w:top w:val="nil"/>
              <w:left w:val="nil"/>
              <w:bottom w:val="single" w:sz="4" w:space="0" w:color="auto"/>
              <w:right w:val="single" w:sz="4" w:space="0" w:color="auto"/>
            </w:tcBorders>
            <w:shd w:val="clear" w:color="000000" w:fill="FCD5B4"/>
            <w:noWrap/>
            <w:vAlign w:val="bottom"/>
            <w:hideMark/>
          </w:tcPr>
          <w:p w14:paraId="64F80487"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c>
          <w:tcPr>
            <w:tcW w:w="542" w:type="dxa"/>
            <w:tcBorders>
              <w:top w:val="nil"/>
              <w:left w:val="nil"/>
              <w:bottom w:val="single" w:sz="4" w:space="0" w:color="auto"/>
              <w:right w:val="nil"/>
            </w:tcBorders>
            <w:shd w:val="clear" w:color="000000" w:fill="FCD5B4"/>
            <w:noWrap/>
            <w:vAlign w:val="bottom"/>
            <w:hideMark/>
          </w:tcPr>
          <w:p w14:paraId="19D28A88"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single" w:sz="4" w:space="0" w:color="auto"/>
              <w:bottom w:val="single" w:sz="4" w:space="0" w:color="auto"/>
              <w:right w:val="single" w:sz="8" w:space="0" w:color="auto"/>
            </w:tcBorders>
            <w:shd w:val="clear" w:color="000000" w:fill="FCD5B4"/>
            <w:noWrap/>
            <w:vAlign w:val="bottom"/>
            <w:hideMark/>
          </w:tcPr>
          <w:p w14:paraId="3D1954E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0,00</w:t>
            </w:r>
          </w:p>
        </w:tc>
      </w:tr>
      <w:tr w:rsidR="00206FE0" w:rsidRPr="00206FE0" w14:paraId="2BC3B04F" w14:textId="77777777" w:rsidTr="00206FE0">
        <w:trPr>
          <w:trHeight w:val="255"/>
        </w:trPr>
        <w:tc>
          <w:tcPr>
            <w:tcW w:w="3534" w:type="dxa"/>
            <w:tcBorders>
              <w:top w:val="nil"/>
              <w:left w:val="single" w:sz="8" w:space="0" w:color="auto"/>
              <w:bottom w:val="single" w:sz="4" w:space="0" w:color="auto"/>
              <w:right w:val="nil"/>
            </w:tcBorders>
            <w:shd w:val="clear" w:color="auto" w:fill="auto"/>
            <w:noWrap/>
            <w:vAlign w:val="bottom"/>
            <w:hideMark/>
          </w:tcPr>
          <w:p w14:paraId="050F5C7B"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CELKEM VÝKON (kW) stoupačky</w:t>
            </w:r>
          </w:p>
        </w:tc>
        <w:tc>
          <w:tcPr>
            <w:tcW w:w="822" w:type="dxa"/>
            <w:tcBorders>
              <w:top w:val="nil"/>
              <w:left w:val="single" w:sz="8" w:space="0" w:color="auto"/>
              <w:bottom w:val="single" w:sz="4" w:space="0" w:color="auto"/>
              <w:right w:val="single" w:sz="4" w:space="0" w:color="auto"/>
            </w:tcBorders>
            <w:shd w:val="clear" w:color="000000" w:fill="C5D9F1"/>
            <w:noWrap/>
            <w:vAlign w:val="bottom"/>
            <w:hideMark/>
          </w:tcPr>
          <w:p w14:paraId="395B7F5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258,56</w:t>
            </w:r>
          </w:p>
        </w:tc>
        <w:tc>
          <w:tcPr>
            <w:tcW w:w="542" w:type="dxa"/>
            <w:tcBorders>
              <w:top w:val="nil"/>
              <w:left w:val="nil"/>
              <w:bottom w:val="single" w:sz="4" w:space="0" w:color="auto"/>
              <w:right w:val="nil"/>
            </w:tcBorders>
            <w:shd w:val="clear" w:color="000000" w:fill="C5D9F1"/>
            <w:noWrap/>
            <w:vAlign w:val="bottom"/>
            <w:hideMark/>
          </w:tcPr>
          <w:p w14:paraId="0630662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single" w:sz="4" w:space="0" w:color="auto"/>
              <w:bottom w:val="single" w:sz="4" w:space="0" w:color="auto"/>
              <w:right w:val="single" w:sz="8" w:space="0" w:color="auto"/>
            </w:tcBorders>
            <w:shd w:val="clear" w:color="000000" w:fill="C5D9F1"/>
            <w:noWrap/>
            <w:vAlign w:val="bottom"/>
            <w:hideMark/>
          </w:tcPr>
          <w:p w14:paraId="09CC89B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165,07</w:t>
            </w:r>
          </w:p>
        </w:tc>
        <w:tc>
          <w:tcPr>
            <w:tcW w:w="659" w:type="dxa"/>
            <w:tcBorders>
              <w:top w:val="nil"/>
              <w:left w:val="nil"/>
              <w:bottom w:val="single" w:sz="4" w:space="0" w:color="auto"/>
              <w:right w:val="single" w:sz="4" w:space="0" w:color="auto"/>
            </w:tcBorders>
            <w:shd w:val="clear" w:color="000000" w:fill="EBF1DE"/>
            <w:noWrap/>
            <w:vAlign w:val="bottom"/>
            <w:hideMark/>
          </w:tcPr>
          <w:p w14:paraId="06CC024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62,10</w:t>
            </w:r>
          </w:p>
        </w:tc>
        <w:tc>
          <w:tcPr>
            <w:tcW w:w="609" w:type="dxa"/>
            <w:tcBorders>
              <w:top w:val="nil"/>
              <w:left w:val="nil"/>
              <w:bottom w:val="single" w:sz="4" w:space="0" w:color="auto"/>
              <w:right w:val="nil"/>
            </w:tcBorders>
            <w:shd w:val="clear" w:color="000000" w:fill="EBF1DE"/>
            <w:noWrap/>
            <w:vAlign w:val="bottom"/>
            <w:hideMark/>
          </w:tcPr>
          <w:p w14:paraId="5B7F4A1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single" w:sz="4" w:space="0" w:color="auto"/>
              <w:bottom w:val="single" w:sz="4" w:space="0" w:color="auto"/>
              <w:right w:val="single" w:sz="8" w:space="0" w:color="auto"/>
            </w:tcBorders>
            <w:shd w:val="clear" w:color="000000" w:fill="EBF1DE"/>
            <w:noWrap/>
            <w:vAlign w:val="bottom"/>
            <w:hideMark/>
          </w:tcPr>
          <w:p w14:paraId="3D4AED7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53,85</w:t>
            </w:r>
          </w:p>
        </w:tc>
        <w:tc>
          <w:tcPr>
            <w:tcW w:w="659" w:type="dxa"/>
            <w:tcBorders>
              <w:top w:val="nil"/>
              <w:left w:val="nil"/>
              <w:bottom w:val="single" w:sz="4" w:space="0" w:color="auto"/>
              <w:right w:val="single" w:sz="4" w:space="0" w:color="auto"/>
            </w:tcBorders>
            <w:shd w:val="clear" w:color="000000" w:fill="FCD5B4"/>
            <w:noWrap/>
            <w:vAlign w:val="bottom"/>
            <w:hideMark/>
          </w:tcPr>
          <w:p w14:paraId="7E859BA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25,00</w:t>
            </w:r>
          </w:p>
        </w:tc>
        <w:tc>
          <w:tcPr>
            <w:tcW w:w="542" w:type="dxa"/>
            <w:tcBorders>
              <w:top w:val="nil"/>
              <w:left w:val="nil"/>
              <w:bottom w:val="single" w:sz="4" w:space="0" w:color="auto"/>
              <w:right w:val="nil"/>
            </w:tcBorders>
            <w:shd w:val="clear" w:color="000000" w:fill="FCD5B4"/>
            <w:noWrap/>
            <w:vAlign w:val="bottom"/>
            <w:hideMark/>
          </w:tcPr>
          <w:p w14:paraId="66B1BEFE"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single" w:sz="4" w:space="0" w:color="auto"/>
              <w:bottom w:val="single" w:sz="4" w:space="0" w:color="auto"/>
              <w:right w:val="single" w:sz="8" w:space="0" w:color="auto"/>
            </w:tcBorders>
            <w:shd w:val="clear" w:color="000000" w:fill="FCD5B4"/>
            <w:noWrap/>
            <w:vAlign w:val="bottom"/>
            <w:hideMark/>
          </w:tcPr>
          <w:p w14:paraId="4BF90864"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30,28</w:t>
            </w:r>
          </w:p>
        </w:tc>
      </w:tr>
      <w:tr w:rsidR="00206FE0" w:rsidRPr="00206FE0" w14:paraId="3DBFCFB3" w14:textId="77777777" w:rsidTr="00206FE0">
        <w:trPr>
          <w:trHeight w:val="270"/>
        </w:trPr>
        <w:tc>
          <w:tcPr>
            <w:tcW w:w="3534" w:type="dxa"/>
            <w:tcBorders>
              <w:top w:val="nil"/>
              <w:left w:val="single" w:sz="8" w:space="0" w:color="auto"/>
              <w:bottom w:val="nil"/>
              <w:right w:val="nil"/>
            </w:tcBorders>
            <w:shd w:val="clear" w:color="auto" w:fill="auto"/>
            <w:noWrap/>
            <w:vAlign w:val="bottom"/>
            <w:hideMark/>
          </w:tcPr>
          <w:p w14:paraId="0D4F8139"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xml:space="preserve">stoupačky celkem s </w:t>
            </w:r>
            <w:proofErr w:type="gramStart"/>
            <w:r w:rsidRPr="00206FE0">
              <w:rPr>
                <w:rFonts w:ascii="Tahoma" w:hAnsi="Tahoma" w:cs="Tahoma"/>
                <w:b/>
                <w:bCs/>
                <w:color w:val="000000"/>
                <w:sz w:val="16"/>
                <w:szCs w:val="16"/>
              </w:rPr>
              <w:t>betou( kW</w:t>
            </w:r>
            <w:proofErr w:type="gramEnd"/>
            <w:r w:rsidRPr="00206FE0">
              <w:rPr>
                <w:rFonts w:ascii="Tahoma" w:hAnsi="Tahoma" w:cs="Tahoma"/>
                <w:b/>
                <w:bCs/>
                <w:color w:val="000000"/>
                <w:sz w:val="16"/>
                <w:szCs w:val="16"/>
              </w:rPr>
              <w:t>)</w:t>
            </w:r>
          </w:p>
        </w:tc>
        <w:tc>
          <w:tcPr>
            <w:tcW w:w="822" w:type="dxa"/>
            <w:tcBorders>
              <w:top w:val="nil"/>
              <w:left w:val="single" w:sz="8" w:space="0" w:color="auto"/>
              <w:bottom w:val="nil"/>
              <w:right w:val="single" w:sz="4" w:space="0" w:color="auto"/>
            </w:tcBorders>
            <w:shd w:val="clear" w:color="000000" w:fill="C5D9F1"/>
            <w:noWrap/>
            <w:vAlign w:val="bottom"/>
            <w:hideMark/>
          </w:tcPr>
          <w:p w14:paraId="3E1D15D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542" w:type="dxa"/>
            <w:tcBorders>
              <w:top w:val="nil"/>
              <w:left w:val="nil"/>
              <w:bottom w:val="nil"/>
              <w:right w:val="single" w:sz="4" w:space="0" w:color="auto"/>
            </w:tcBorders>
            <w:shd w:val="clear" w:color="000000" w:fill="C5D9F1"/>
            <w:noWrap/>
            <w:vAlign w:val="bottom"/>
            <w:hideMark/>
          </w:tcPr>
          <w:p w14:paraId="7CDC94E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0,70</w:t>
            </w:r>
          </w:p>
        </w:tc>
        <w:tc>
          <w:tcPr>
            <w:tcW w:w="759" w:type="dxa"/>
            <w:tcBorders>
              <w:top w:val="nil"/>
              <w:left w:val="nil"/>
              <w:bottom w:val="nil"/>
              <w:right w:val="single" w:sz="8" w:space="0" w:color="auto"/>
            </w:tcBorders>
            <w:shd w:val="clear" w:color="000000" w:fill="C5D9F1"/>
            <w:noWrap/>
            <w:vAlign w:val="bottom"/>
            <w:hideMark/>
          </w:tcPr>
          <w:p w14:paraId="354A398A"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115,55</w:t>
            </w:r>
          </w:p>
        </w:tc>
        <w:tc>
          <w:tcPr>
            <w:tcW w:w="659" w:type="dxa"/>
            <w:tcBorders>
              <w:top w:val="nil"/>
              <w:left w:val="nil"/>
              <w:bottom w:val="nil"/>
              <w:right w:val="single" w:sz="4" w:space="0" w:color="auto"/>
            </w:tcBorders>
            <w:shd w:val="clear" w:color="000000" w:fill="EBF1DE"/>
            <w:noWrap/>
            <w:vAlign w:val="bottom"/>
            <w:hideMark/>
          </w:tcPr>
          <w:p w14:paraId="7B8E3D4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09" w:type="dxa"/>
            <w:tcBorders>
              <w:top w:val="nil"/>
              <w:left w:val="nil"/>
              <w:bottom w:val="nil"/>
              <w:right w:val="single" w:sz="4" w:space="0" w:color="auto"/>
            </w:tcBorders>
            <w:shd w:val="clear" w:color="000000" w:fill="EBF1DE"/>
            <w:noWrap/>
            <w:vAlign w:val="bottom"/>
            <w:hideMark/>
          </w:tcPr>
          <w:p w14:paraId="1AD16D9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0,80</w:t>
            </w:r>
          </w:p>
        </w:tc>
        <w:tc>
          <w:tcPr>
            <w:tcW w:w="709" w:type="dxa"/>
            <w:tcBorders>
              <w:top w:val="nil"/>
              <w:left w:val="nil"/>
              <w:bottom w:val="nil"/>
              <w:right w:val="single" w:sz="8" w:space="0" w:color="auto"/>
            </w:tcBorders>
            <w:shd w:val="clear" w:color="000000" w:fill="EBF1DE"/>
            <w:noWrap/>
            <w:vAlign w:val="bottom"/>
            <w:hideMark/>
          </w:tcPr>
          <w:p w14:paraId="6F66E91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43,08</w:t>
            </w:r>
          </w:p>
        </w:tc>
        <w:tc>
          <w:tcPr>
            <w:tcW w:w="659" w:type="dxa"/>
            <w:tcBorders>
              <w:top w:val="nil"/>
              <w:left w:val="nil"/>
              <w:bottom w:val="nil"/>
              <w:right w:val="single" w:sz="4" w:space="0" w:color="auto"/>
            </w:tcBorders>
            <w:shd w:val="clear" w:color="000000" w:fill="FCD5B4"/>
            <w:noWrap/>
            <w:vAlign w:val="bottom"/>
            <w:hideMark/>
          </w:tcPr>
          <w:p w14:paraId="5A08F504"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542" w:type="dxa"/>
            <w:tcBorders>
              <w:top w:val="nil"/>
              <w:left w:val="nil"/>
              <w:bottom w:val="nil"/>
              <w:right w:val="single" w:sz="4" w:space="0" w:color="auto"/>
            </w:tcBorders>
            <w:shd w:val="clear" w:color="000000" w:fill="FCD5B4"/>
            <w:noWrap/>
            <w:vAlign w:val="bottom"/>
            <w:hideMark/>
          </w:tcPr>
          <w:p w14:paraId="24AC7664"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0,80</w:t>
            </w:r>
          </w:p>
        </w:tc>
        <w:tc>
          <w:tcPr>
            <w:tcW w:w="659" w:type="dxa"/>
            <w:tcBorders>
              <w:top w:val="nil"/>
              <w:left w:val="nil"/>
              <w:bottom w:val="nil"/>
              <w:right w:val="single" w:sz="8" w:space="0" w:color="auto"/>
            </w:tcBorders>
            <w:shd w:val="clear" w:color="000000" w:fill="FCD5B4"/>
            <w:noWrap/>
            <w:vAlign w:val="bottom"/>
            <w:hideMark/>
          </w:tcPr>
          <w:p w14:paraId="0746AF4D"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24,22</w:t>
            </w:r>
          </w:p>
        </w:tc>
      </w:tr>
      <w:tr w:rsidR="00206FE0" w:rsidRPr="00206FE0" w14:paraId="6153BDDF" w14:textId="77777777" w:rsidTr="00206FE0">
        <w:trPr>
          <w:trHeight w:val="270"/>
        </w:trPr>
        <w:tc>
          <w:tcPr>
            <w:tcW w:w="3534" w:type="dxa"/>
            <w:tcBorders>
              <w:top w:val="single" w:sz="8" w:space="0" w:color="auto"/>
              <w:left w:val="single" w:sz="8" w:space="0" w:color="auto"/>
              <w:bottom w:val="single" w:sz="8" w:space="0" w:color="auto"/>
              <w:right w:val="nil"/>
            </w:tcBorders>
            <w:shd w:val="clear" w:color="000000" w:fill="D9D9D9"/>
            <w:noWrap/>
            <w:vAlign w:val="bottom"/>
            <w:hideMark/>
          </w:tcPr>
          <w:p w14:paraId="028FDEBF"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Rezerva</w:t>
            </w:r>
          </w:p>
        </w:tc>
        <w:tc>
          <w:tcPr>
            <w:tcW w:w="822"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6460FB42"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542" w:type="dxa"/>
            <w:tcBorders>
              <w:top w:val="single" w:sz="8" w:space="0" w:color="auto"/>
              <w:left w:val="nil"/>
              <w:bottom w:val="single" w:sz="8" w:space="0" w:color="auto"/>
              <w:right w:val="single" w:sz="4" w:space="0" w:color="auto"/>
            </w:tcBorders>
            <w:shd w:val="clear" w:color="000000" w:fill="D9D9D9"/>
            <w:noWrap/>
            <w:vAlign w:val="bottom"/>
            <w:hideMark/>
          </w:tcPr>
          <w:p w14:paraId="779403D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single" w:sz="8" w:space="0" w:color="auto"/>
              <w:left w:val="nil"/>
              <w:bottom w:val="single" w:sz="8" w:space="0" w:color="auto"/>
              <w:right w:val="single" w:sz="8" w:space="0" w:color="auto"/>
            </w:tcBorders>
            <w:shd w:val="clear" w:color="000000" w:fill="D9D9D9"/>
            <w:noWrap/>
            <w:vAlign w:val="bottom"/>
            <w:hideMark/>
          </w:tcPr>
          <w:p w14:paraId="04636EE7"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20,16</w:t>
            </w:r>
          </w:p>
        </w:tc>
        <w:tc>
          <w:tcPr>
            <w:tcW w:w="659" w:type="dxa"/>
            <w:tcBorders>
              <w:top w:val="single" w:sz="8" w:space="0" w:color="auto"/>
              <w:left w:val="nil"/>
              <w:bottom w:val="single" w:sz="8" w:space="0" w:color="auto"/>
              <w:right w:val="single" w:sz="4" w:space="0" w:color="auto"/>
            </w:tcBorders>
            <w:shd w:val="clear" w:color="000000" w:fill="D9D9D9"/>
            <w:noWrap/>
            <w:vAlign w:val="bottom"/>
            <w:hideMark/>
          </w:tcPr>
          <w:p w14:paraId="75A23EB3"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09" w:type="dxa"/>
            <w:tcBorders>
              <w:top w:val="single" w:sz="8" w:space="0" w:color="auto"/>
              <w:left w:val="nil"/>
              <w:bottom w:val="single" w:sz="8" w:space="0" w:color="auto"/>
              <w:right w:val="single" w:sz="4" w:space="0" w:color="auto"/>
            </w:tcBorders>
            <w:shd w:val="clear" w:color="000000" w:fill="D9D9D9"/>
            <w:noWrap/>
            <w:vAlign w:val="bottom"/>
            <w:hideMark/>
          </w:tcPr>
          <w:p w14:paraId="6C4C4E5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single" w:sz="8" w:space="0" w:color="auto"/>
              <w:left w:val="nil"/>
              <w:bottom w:val="single" w:sz="8" w:space="0" w:color="auto"/>
              <w:right w:val="single" w:sz="8" w:space="0" w:color="auto"/>
            </w:tcBorders>
            <w:shd w:val="clear" w:color="000000" w:fill="D9D9D9"/>
            <w:noWrap/>
            <w:vAlign w:val="bottom"/>
            <w:hideMark/>
          </w:tcPr>
          <w:p w14:paraId="46673102"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2,80</w:t>
            </w:r>
          </w:p>
        </w:tc>
        <w:tc>
          <w:tcPr>
            <w:tcW w:w="659" w:type="dxa"/>
            <w:tcBorders>
              <w:top w:val="single" w:sz="8" w:space="0" w:color="auto"/>
              <w:left w:val="nil"/>
              <w:bottom w:val="single" w:sz="8" w:space="0" w:color="auto"/>
              <w:right w:val="single" w:sz="4" w:space="0" w:color="auto"/>
            </w:tcBorders>
            <w:shd w:val="clear" w:color="000000" w:fill="D9D9D9"/>
            <w:noWrap/>
            <w:vAlign w:val="bottom"/>
            <w:hideMark/>
          </w:tcPr>
          <w:p w14:paraId="7FCFF0DD"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542" w:type="dxa"/>
            <w:tcBorders>
              <w:top w:val="single" w:sz="8" w:space="0" w:color="auto"/>
              <w:left w:val="nil"/>
              <w:bottom w:val="single" w:sz="8" w:space="0" w:color="auto"/>
              <w:right w:val="single" w:sz="4" w:space="0" w:color="auto"/>
            </w:tcBorders>
            <w:shd w:val="clear" w:color="000000" w:fill="D9D9D9"/>
            <w:noWrap/>
            <w:vAlign w:val="bottom"/>
            <w:hideMark/>
          </w:tcPr>
          <w:p w14:paraId="67585800"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single" w:sz="8" w:space="0" w:color="auto"/>
              <w:left w:val="nil"/>
              <w:bottom w:val="single" w:sz="8" w:space="0" w:color="auto"/>
              <w:right w:val="single" w:sz="8" w:space="0" w:color="auto"/>
            </w:tcBorders>
            <w:shd w:val="clear" w:color="000000" w:fill="D9D9D9"/>
            <w:noWrap/>
            <w:vAlign w:val="bottom"/>
            <w:hideMark/>
          </w:tcPr>
          <w:p w14:paraId="4334F2CF"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1,00</w:t>
            </w:r>
          </w:p>
        </w:tc>
      </w:tr>
      <w:tr w:rsidR="00206FE0" w:rsidRPr="00206FE0" w14:paraId="3A19EBD5" w14:textId="77777777" w:rsidTr="00206FE0">
        <w:trPr>
          <w:trHeight w:val="255"/>
        </w:trPr>
        <w:tc>
          <w:tcPr>
            <w:tcW w:w="3534" w:type="dxa"/>
            <w:tcBorders>
              <w:top w:val="nil"/>
              <w:left w:val="single" w:sz="8" w:space="0" w:color="auto"/>
              <w:bottom w:val="single" w:sz="4" w:space="0" w:color="auto"/>
              <w:right w:val="nil"/>
            </w:tcBorders>
            <w:shd w:val="clear" w:color="000000" w:fill="FFC000"/>
            <w:noWrap/>
            <w:vAlign w:val="bottom"/>
            <w:hideMark/>
          </w:tcPr>
          <w:p w14:paraId="64A80993"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CELKEM VÝKON (kW) rozvaděč komplet</w:t>
            </w:r>
          </w:p>
        </w:tc>
        <w:tc>
          <w:tcPr>
            <w:tcW w:w="822" w:type="dxa"/>
            <w:tcBorders>
              <w:top w:val="nil"/>
              <w:left w:val="single" w:sz="8" w:space="0" w:color="auto"/>
              <w:bottom w:val="single" w:sz="4" w:space="0" w:color="auto"/>
              <w:right w:val="single" w:sz="4" w:space="0" w:color="auto"/>
            </w:tcBorders>
            <w:shd w:val="clear" w:color="000000" w:fill="FFC000"/>
            <w:noWrap/>
            <w:vAlign w:val="bottom"/>
            <w:hideMark/>
          </w:tcPr>
          <w:p w14:paraId="1D842605"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415,16</w:t>
            </w:r>
          </w:p>
        </w:tc>
        <w:tc>
          <w:tcPr>
            <w:tcW w:w="542" w:type="dxa"/>
            <w:tcBorders>
              <w:top w:val="nil"/>
              <w:left w:val="nil"/>
              <w:bottom w:val="single" w:sz="4" w:space="0" w:color="auto"/>
              <w:right w:val="single" w:sz="4" w:space="0" w:color="auto"/>
            </w:tcBorders>
            <w:shd w:val="clear" w:color="000000" w:fill="FFC000"/>
            <w:noWrap/>
            <w:vAlign w:val="bottom"/>
            <w:hideMark/>
          </w:tcPr>
          <w:p w14:paraId="71B34A9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4" w:space="0" w:color="auto"/>
              <w:right w:val="single" w:sz="8" w:space="0" w:color="auto"/>
            </w:tcBorders>
            <w:shd w:val="clear" w:color="000000" w:fill="FFC000"/>
            <w:noWrap/>
            <w:vAlign w:val="bottom"/>
            <w:hideMark/>
          </w:tcPr>
          <w:p w14:paraId="06411BE3"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236,50</w:t>
            </w:r>
          </w:p>
        </w:tc>
        <w:tc>
          <w:tcPr>
            <w:tcW w:w="659" w:type="dxa"/>
            <w:tcBorders>
              <w:top w:val="nil"/>
              <w:left w:val="nil"/>
              <w:bottom w:val="single" w:sz="4" w:space="0" w:color="auto"/>
              <w:right w:val="single" w:sz="4" w:space="0" w:color="auto"/>
            </w:tcBorders>
            <w:shd w:val="clear" w:color="000000" w:fill="FFC000"/>
            <w:noWrap/>
            <w:vAlign w:val="bottom"/>
            <w:hideMark/>
          </w:tcPr>
          <w:p w14:paraId="0AD77A5B"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82,10</w:t>
            </w:r>
          </w:p>
        </w:tc>
        <w:tc>
          <w:tcPr>
            <w:tcW w:w="609" w:type="dxa"/>
            <w:tcBorders>
              <w:top w:val="nil"/>
              <w:left w:val="nil"/>
              <w:bottom w:val="single" w:sz="4" w:space="0" w:color="auto"/>
              <w:right w:val="single" w:sz="4" w:space="0" w:color="auto"/>
            </w:tcBorders>
            <w:shd w:val="clear" w:color="000000" w:fill="FFC000"/>
            <w:noWrap/>
            <w:vAlign w:val="bottom"/>
            <w:hideMark/>
          </w:tcPr>
          <w:p w14:paraId="077DB2F4"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4" w:space="0" w:color="auto"/>
              <w:right w:val="single" w:sz="8" w:space="0" w:color="auto"/>
            </w:tcBorders>
            <w:shd w:val="clear" w:color="000000" w:fill="FFC000"/>
            <w:noWrap/>
            <w:vAlign w:val="bottom"/>
            <w:hideMark/>
          </w:tcPr>
          <w:p w14:paraId="7C46EF76"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59,88</w:t>
            </w:r>
          </w:p>
        </w:tc>
        <w:tc>
          <w:tcPr>
            <w:tcW w:w="659" w:type="dxa"/>
            <w:tcBorders>
              <w:top w:val="nil"/>
              <w:left w:val="nil"/>
              <w:bottom w:val="single" w:sz="4" w:space="0" w:color="auto"/>
              <w:right w:val="single" w:sz="4" w:space="0" w:color="auto"/>
            </w:tcBorders>
            <w:shd w:val="clear" w:color="000000" w:fill="FFC000"/>
            <w:noWrap/>
            <w:vAlign w:val="bottom"/>
            <w:hideMark/>
          </w:tcPr>
          <w:p w14:paraId="485D843E"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27,00</w:t>
            </w:r>
          </w:p>
        </w:tc>
        <w:tc>
          <w:tcPr>
            <w:tcW w:w="542" w:type="dxa"/>
            <w:tcBorders>
              <w:top w:val="nil"/>
              <w:left w:val="nil"/>
              <w:bottom w:val="single" w:sz="4" w:space="0" w:color="auto"/>
              <w:right w:val="single" w:sz="4" w:space="0" w:color="auto"/>
            </w:tcBorders>
            <w:shd w:val="clear" w:color="000000" w:fill="FFC000"/>
            <w:noWrap/>
            <w:vAlign w:val="bottom"/>
            <w:hideMark/>
          </w:tcPr>
          <w:p w14:paraId="46A71A76"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4" w:space="0" w:color="auto"/>
              <w:right w:val="single" w:sz="8" w:space="0" w:color="auto"/>
            </w:tcBorders>
            <w:shd w:val="clear" w:color="000000" w:fill="FFC000"/>
            <w:noWrap/>
            <w:vAlign w:val="bottom"/>
            <w:hideMark/>
          </w:tcPr>
          <w:p w14:paraId="13AEF5D7"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26,62</w:t>
            </w:r>
          </w:p>
        </w:tc>
      </w:tr>
      <w:tr w:rsidR="00206FE0" w:rsidRPr="00206FE0" w14:paraId="7692EE14" w14:textId="77777777" w:rsidTr="00206FE0">
        <w:trPr>
          <w:trHeight w:val="270"/>
        </w:trPr>
        <w:tc>
          <w:tcPr>
            <w:tcW w:w="3534" w:type="dxa"/>
            <w:tcBorders>
              <w:top w:val="nil"/>
              <w:left w:val="single" w:sz="8" w:space="0" w:color="auto"/>
              <w:bottom w:val="single" w:sz="8" w:space="0" w:color="auto"/>
              <w:right w:val="nil"/>
            </w:tcBorders>
            <w:shd w:val="clear" w:color="000000" w:fill="FFC000"/>
            <w:noWrap/>
            <w:vAlign w:val="bottom"/>
            <w:hideMark/>
          </w:tcPr>
          <w:p w14:paraId="0F792319"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VÝPOČTOVÝ PROUD (A) rozvaděč komplet</w:t>
            </w:r>
          </w:p>
        </w:tc>
        <w:tc>
          <w:tcPr>
            <w:tcW w:w="822" w:type="dxa"/>
            <w:tcBorders>
              <w:top w:val="nil"/>
              <w:left w:val="single" w:sz="8" w:space="0" w:color="auto"/>
              <w:bottom w:val="single" w:sz="8" w:space="0" w:color="auto"/>
              <w:right w:val="single" w:sz="4" w:space="0" w:color="auto"/>
            </w:tcBorders>
            <w:shd w:val="clear" w:color="000000" w:fill="FFC000"/>
            <w:noWrap/>
            <w:vAlign w:val="bottom"/>
            <w:hideMark/>
          </w:tcPr>
          <w:p w14:paraId="35442BF5"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542" w:type="dxa"/>
            <w:tcBorders>
              <w:top w:val="nil"/>
              <w:left w:val="nil"/>
              <w:bottom w:val="single" w:sz="8" w:space="0" w:color="auto"/>
              <w:right w:val="single" w:sz="4" w:space="0" w:color="auto"/>
            </w:tcBorders>
            <w:shd w:val="clear" w:color="000000" w:fill="FFC000"/>
            <w:noWrap/>
            <w:vAlign w:val="bottom"/>
            <w:hideMark/>
          </w:tcPr>
          <w:p w14:paraId="1357207C"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59" w:type="dxa"/>
            <w:tcBorders>
              <w:top w:val="nil"/>
              <w:left w:val="nil"/>
              <w:bottom w:val="single" w:sz="8" w:space="0" w:color="auto"/>
              <w:right w:val="single" w:sz="8" w:space="0" w:color="auto"/>
            </w:tcBorders>
            <w:shd w:val="clear" w:color="000000" w:fill="FFC000"/>
            <w:noWrap/>
            <w:vAlign w:val="bottom"/>
            <w:hideMark/>
          </w:tcPr>
          <w:p w14:paraId="1085FDA8"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426,69</w:t>
            </w:r>
          </w:p>
        </w:tc>
        <w:tc>
          <w:tcPr>
            <w:tcW w:w="659" w:type="dxa"/>
            <w:tcBorders>
              <w:top w:val="nil"/>
              <w:left w:val="nil"/>
              <w:bottom w:val="single" w:sz="8" w:space="0" w:color="auto"/>
              <w:right w:val="single" w:sz="4" w:space="0" w:color="auto"/>
            </w:tcBorders>
            <w:shd w:val="clear" w:color="000000" w:fill="FFC000"/>
            <w:noWrap/>
            <w:vAlign w:val="bottom"/>
            <w:hideMark/>
          </w:tcPr>
          <w:p w14:paraId="7F60C9E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09" w:type="dxa"/>
            <w:tcBorders>
              <w:top w:val="nil"/>
              <w:left w:val="nil"/>
              <w:bottom w:val="single" w:sz="8" w:space="0" w:color="auto"/>
              <w:right w:val="single" w:sz="4" w:space="0" w:color="auto"/>
            </w:tcBorders>
            <w:shd w:val="clear" w:color="000000" w:fill="FFC000"/>
            <w:noWrap/>
            <w:vAlign w:val="bottom"/>
            <w:hideMark/>
          </w:tcPr>
          <w:p w14:paraId="3F2DB14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709" w:type="dxa"/>
            <w:tcBorders>
              <w:top w:val="nil"/>
              <w:left w:val="nil"/>
              <w:bottom w:val="single" w:sz="8" w:space="0" w:color="auto"/>
              <w:right w:val="single" w:sz="8" w:space="0" w:color="auto"/>
            </w:tcBorders>
            <w:shd w:val="clear" w:color="000000" w:fill="FFC000"/>
            <w:noWrap/>
            <w:vAlign w:val="bottom"/>
            <w:hideMark/>
          </w:tcPr>
          <w:p w14:paraId="56F5CF79"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108,04</w:t>
            </w:r>
          </w:p>
        </w:tc>
        <w:tc>
          <w:tcPr>
            <w:tcW w:w="659" w:type="dxa"/>
            <w:tcBorders>
              <w:top w:val="nil"/>
              <w:left w:val="nil"/>
              <w:bottom w:val="single" w:sz="8" w:space="0" w:color="auto"/>
              <w:right w:val="single" w:sz="4" w:space="0" w:color="auto"/>
            </w:tcBorders>
            <w:shd w:val="clear" w:color="000000" w:fill="FFC000"/>
            <w:noWrap/>
            <w:vAlign w:val="bottom"/>
            <w:hideMark/>
          </w:tcPr>
          <w:p w14:paraId="2F252C06"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542" w:type="dxa"/>
            <w:tcBorders>
              <w:top w:val="nil"/>
              <w:left w:val="nil"/>
              <w:bottom w:val="single" w:sz="8" w:space="0" w:color="auto"/>
              <w:right w:val="single" w:sz="4" w:space="0" w:color="auto"/>
            </w:tcBorders>
            <w:shd w:val="clear" w:color="000000" w:fill="FFC000"/>
            <w:noWrap/>
            <w:vAlign w:val="bottom"/>
            <w:hideMark/>
          </w:tcPr>
          <w:p w14:paraId="4016BE91" w14:textId="77777777" w:rsidR="00206FE0" w:rsidRPr="00206FE0" w:rsidRDefault="00206FE0">
            <w:pPr>
              <w:rPr>
                <w:rFonts w:ascii="Tahoma" w:hAnsi="Tahoma" w:cs="Tahoma"/>
                <w:b/>
                <w:bCs/>
                <w:color w:val="000000"/>
                <w:sz w:val="16"/>
                <w:szCs w:val="16"/>
              </w:rPr>
            </w:pPr>
            <w:r w:rsidRPr="00206FE0">
              <w:rPr>
                <w:rFonts w:ascii="Tahoma" w:hAnsi="Tahoma" w:cs="Tahoma"/>
                <w:b/>
                <w:bCs/>
                <w:color w:val="000000"/>
                <w:sz w:val="16"/>
                <w:szCs w:val="16"/>
              </w:rPr>
              <w:t> </w:t>
            </w:r>
          </w:p>
        </w:tc>
        <w:tc>
          <w:tcPr>
            <w:tcW w:w="659" w:type="dxa"/>
            <w:tcBorders>
              <w:top w:val="nil"/>
              <w:left w:val="nil"/>
              <w:bottom w:val="single" w:sz="8" w:space="0" w:color="auto"/>
              <w:right w:val="single" w:sz="8" w:space="0" w:color="auto"/>
            </w:tcBorders>
            <w:shd w:val="clear" w:color="000000" w:fill="FFC000"/>
            <w:noWrap/>
            <w:vAlign w:val="bottom"/>
            <w:hideMark/>
          </w:tcPr>
          <w:p w14:paraId="43999917" w14:textId="77777777" w:rsidR="00206FE0" w:rsidRPr="00206FE0" w:rsidRDefault="00206FE0">
            <w:pPr>
              <w:jc w:val="right"/>
              <w:rPr>
                <w:rFonts w:ascii="Tahoma" w:hAnsi="Tahoma" w:cs="Tahoma"/>
                <w:b/>
                <w:bCs/>
                <w:color w:val="000000"/>
                <w:sz w:val="16"/>
                <w:szCs w:val="16"/>
              </w:rPr>
            </w:pPr>
            <w:r w:rsidRPr="00206FE0">
              <w:rPr>
                <w:rFonts w:ascii="Tahoma" w:hAnsi="Tahoma" w:cs="Tahoma"/>
                <w:b/>
                <w:bCs/>
                <w:color w:val="000000"/>
                <w:sz w:val="16"/>
                <w:szCs w:val="16"/>
              </w:rPr>
              <w:t>48,04</w:t>
            </w:r>
          </w:p>
        </w:tc>
      </w:tr>
    </w:tbl>
    <w:p w14:paraId="3D1B6A2E" w14:textId="733A68D1" w:rsidR="00AF3A3E" w:rsidRPr="00B23EB0" w:rsidRDefault="00AF3A3E" w:rsidP="004D0F12">
      <w:pPr>
        <w:spacing w:before="120" w:after="120"/>
        <w:jc w:val="both"/>
        <w:rPr>
          <w:rFonts w:ascii="Tahoma" w:hAnsi="Tahoma" w:cs="Tahoma"/>
          <w:b/>
          <w:sz w:val="20"/>
          <w:szCs w:val="20"/>
        </w:rPr>
      </w:pPr>
      <w:r w:rsidRPr="00B23EB0">
        <w:rPr>
          <w:rFonts w:ascii="Tahoma" w:hAnsi="Tahoma" w:cs="Tahoma"/>
          <w:b/>
          <w:sz w:val="20"/>
          <w:szCs w:val="20"/>
        </w:rPr>
        <w:t xml:space="preserve">Předpokládaná roční spotřeba </w:t>
      </w:r>
      <w:r w:rsidR="00B473B1" w:rsidRPr="00B23EB0">
        <w:rPr>
          <w:rFonts w:ascii="Tahoma" w:hAnsi="Tahoma" w:cs="Tahoma"/>
          <w:b/>
          <w:sz w:val="20"/>
          <w:szCs w:val="20"/>
        </w:rPr>
        <w:t>50</w:t>
      </w:r>
      <w:r w:rsidR="00DC6C17" w:rsidRPr="00B23EB0">
        <w:rPr>
          <w:rFonts w:ascii="Tahoma" w:hAnsi="Tahoma" w:cs="Tahoma"/>
          <w:b/>
          <w:sz w:val="20"/>
          <w:szCs w:val="20"/>
        </w:rPr>
        <w:t>0</w:t>
      </w:r>
      <w:r w:rsidRPr="00B23EB0">
        <w:rPr>
          <w:rFonts w:ascii="Tahoma" w:hAnsi="Tahoma" w:cs="Tahoma"/>
          <w:b/>
          <w:sz w:val="20"/>
          <w:szCs w:val="20"/>
        </w:rPr>
        <w:t>MWh/rok</w:t>
      </w:r>
    </w:p>
    <w:p w14:paraId="5FC538E8" w14:textId="77777777" w:rsidR="004D0F12" w:rsidRPr="00B23EB0" w:rsidRDefault="004D0F12" w:rsidP="004D0F12">
      <w:pPr>
        <w:spacing w:before="120" w:after="120"/>
        <w:jc w:val="both"/>
        <w:rPr>
          <w:rFonts w:ascii="Tahoma" w:hAnsi="Tahoma" w:cs="Tahoma"/>
          <w:b/>
          <w:sz w:val="20"/>
          <w:szCs w:val="20"/>
        </w:rPr>
      </w:pPr>
      <w:r w:rsidRPr="00B23EB0">
        <w:rPr>
          <w:rFonts w:ascii="Tahoma" w:hAnsi="Tahoma" w:cs="Tahoma"/>
          <w:b/>
          <w:sz w:val="20"/>
          <w:szCs w:val="20"/>
        </w:rPr>
        <w:t>Měření spotřeby elektrické energie</w:t>
      </w:r>
    </w:p>
    <w:p w14:paraId="5260FC1E" w14:textId="77777777" w:rsidR="00B473B1" w:rsidRPr="00B23EB0" w:rsidRDefault="00B473B1" w:rsidP="00B473B1">
      <w:pPr>
        <w:pStyle w:val="Zkladntext"/>
        <w:ind w:firstLine="708"/>
        <w:rPr>
          <w:rFonts w:ascii="Tahoma" w:hAnsi="Tahoma" w:cs="Tahoma"/>
          <w:sz w:val="20"/>
          <w:lang w:val="cs-CZ"/>
        </w:rPr>
      </w:pPr>
      <w:r w:rsidRPr="00B23EB0">
        <w:rPr>
          <w:rFonts w:ascii="Tahoma" w:hAnsi="Tahoma" w:cs="Tahoma"/>
          <w:sz w:val="20"/>
          <w:lang w:val="cs-CZ"/>
        </w:rPr>
        <w:t>Fakturační měření zůstává zachováno stávající pro celý areál ve stávající transformovně.</w:t>
      </w:r>
      <w:r w:rsidRPr="00B23EB0">
        <w:rPr>
          <w:rFonts w:ascii="Tahoma" w:hAnsi="Tahoma" w:cs="Tahoma"/>
          <w:b/>
          <w:lang w:val="cs-CZ"/>
        </w:rPr>
        <w:t xml:space="preserve"> </w:t>
      </w:r>
      <w:r w:rsidRPr="00B23EB0">
        <w:rPr>
          <w:rFonts w:ascii="Tahoma" w:hAnsi="Tahoma" w:cs="Tahoma"/>
          <w:sz w:val="20"/>
          <w:lang w:val="cs-CZ"/>
        </w:rPr>
        <w:t>Uživatel si u současného dodavatele elektrické energie musí nasmlouvat navýšení čtvrthodinového maxima.</w:t>
      </w:r>
    </w:p>
    <w:p w14:paraId="6DB4DD2B" w14:textId="77777777" w:rsidR="00B473B1" w:rsidRPr="00B23EB0" w:rsidRDefault="00B473B1" w:rsidP="00B473B1">
      <w:pPr>
        <w:pStyle w:val="Zkladntext"/>
        <w:rPr>
          <w:rFonts w:ascii="Tahoma" w:eastAsia="Times New Roman" w:hAnsi="Tahoma" w:cs="Tahoma"/>
          <w:sz w:val="20"/>
          <w:lang w:val="cs-CZ"/>
        </w:rPr>
      </w:pPr>
      <w:r w:rsidRPr="00B23EB0">
        <w:rPr>
          <w:rFonts w:ascii="Tahoma" w:eastAsia="Times New Roman" w:hAnsi="Tahoma" w:cs="Tahoma"/>
          <w:sz w:val="20"/>
          <w:lang w:val="cs-CZ"/>
        </w:rPr>
        <w:t>Podružné měření bude osazeno za vstupním jističem (vypínačem) hlavního rozvaděče dotčeného objektu. Měření bude osazeno pro okruhy MDO i DO.</w:t>
      </w:r>
    </w:p>
    <w:p w14:paraId="1960ED2D" w14:textId="77777777" w:rsidR="00B178A7" w:rsidRPr="00B23EB0" w:rsidRDefault="00B178A7" w:rsidP="0042557C">
      <w:pPr>
        <w:spacing w:before="120" w:after="120"/>
        <w:jc w:val="both"/>
        <w:rPr>
          <w:rFonts w:ascii="Tahoma" w:hAnsi="Tahoma" w:cs="Tahoma"/>
          <w:b/>
          <w:sz w:val="20"/>
          <w:szCs w:val="20"/>
        </w:rPr>
      </w:pPr>
      <w:r w:rsidRPr="00B23EB0">
        <w:rPr>
          <w:rFonts w:ascii="Tahoma" w:hAnsi="Tahoma" w:cs="Tahoma"/>
          <w:b/>
          <w:sz w:val="20"/>
          <w:szCs w:val="20"/>
        </w:rPr>
        <w:t>Ochranná opatření pro zajištění bezpečnosti – Ochrana před úrazem elektrickým proudem</w:t>
      </w:r>
    </w:p>
    <w:p w14:paraId="36779B15" w14:textId="77777777" w:rsidR="00B178A7" w:rsidRPr="00B23EB0" w:rsidRDefault="00B178A7" w:rsidP="00BD0151">
      <w:pPr>
        <w:pStyle w:val="Zkladntext"/>
        <w:ind w:firstLine="708"/>
        <w:rPr>
          <w:rFonts w:ascii="Tahoma" w:hAnsi="Tahoma" w:cs="Tahoma"/>
          <w:sz w:val="20"/>
          <w:lang w:val="cs-CZ"/>
        </w:rPr>
      </w:pPr>
      <w:r w:rsidRPr="00B23EB0">
        <w:rPr>
          <w:rFonts w:ascii="Tahoma" w:hAnsi="Tahoma" w:cs="Tahoma"/>
          <w:sz w:val="20"/>
          <w:lang w:val="cs-CZ"/>
        </w:rPr>
        <w:t>Bude provedena dle ČSN 33 2000-4-41 ed.</w:t>
      </w:r>
      <w:r w:rsidR="00DD1029" w:rsidRPr="00B23EB0">
        <w:rPr>
          <w:rFonts w:ascii="Tahoma" w:hAnsi="Tahoma" w:cs="Tahoma"/>
          <w:sz w:val="20"/>
          <w:lang w:val="cs-CZ"/>
        </w:rPr>
        <w:t>3</w:t>
      </w:r>
      <w:r w:rsidR="00BD0151" w:rsidRPr="00B23EB0">
        <w:rPr>
          <w:rFonts w:ascii="Tahoma" w:hAnsi="Tahoma" w:cs="Tahoma"/>
          <w:sz w:val="20"/>
          <w:lang w:val="cs-CZ"/>
        </w:rPr>
        <w:t xml:space="preserve"> </w:t>
      </w:r>
      <w:proofErr w:type="gramStart"/>
      <w:r w:rsidR="00BD0151" w:rsidRPr="00B23EB0">
        <w:rPr>
          <w:rFonts w:ascii="Tahoma" w:hAnsi="Tahoma" w:cs="Tahoma"/>
          <w:sz w:val="20"/>
          <w:lang w:val="cs-CZ"/>
        </w:rPr>
        <w:t>a  ČSN</w:t>
      </w:r>
      <w:proofErr w:type="gramEnd"/>
      <w:r w:rsidR="00BD0151" w:rsidRPr="00B23EB0">
        <w:rPr>
          <w:rFonts w:ascii="Tahoma" w:hAnsi="Tahoma" w:cs="Tahoma"/>
          <w:sz w:val="20"/>
          <w:lang w:val="cs-CZ"/>
        </w:rPr>
        <w:t xml:space="preserve"> 332000-7-710</w:t>
      </w:r>
    </w:p>
    <w:p w14:paraId="25855643" w14:textId="77777777" w:rsidR="00B178A7" w:rsidRPr="00B23EB0" w:rsidRDefault="00B178A7" w:rsidP="00BD0151">
      <w:pPr>
        <w:pStyle w:val="Zkladntext"/>
        <w:ind w:firstLine="708"/>
        <w:rPr>
          <w:rFonts w:ascii="Tahoma" w:hAnsi="Tahoma" w:cs="Tahoma"/>
          <w:sz w:val="20"/>
          <w:lang w:val="cs-CZ"/>
        </w:rPr>
      </w:pPr>
      <w:r w:rsidRPr="00B23EB0">
        <w:rPr>
          <w:rFonts w:ascii="Tahoma" w:hAnsi="Tahoma" w:cs="Tahoma"/>
          <w:sz w:val="20"/>
          <w:lang w:val="cs-CZ"/>
        </w:rPr>
        <w:t>Ochranné opatření: automatické odpojení od zdroje s reziduálním vybavovacím proudem nepřesahujícím 30 mA.</w:t>
      </w:r>
    </w:p>
    <w:p w14:paraId="074B15D2" w14:textId="52023BD0" w:rsidR="00B178A7" w:rsidRPr="00B23EB0" w:rsidRDefault="00B178A7" w:rsidP="00BD0151">
      <w:pPr>
        <w:pStyle w:val="Zkladntext"/>
        <w:ind w:firstLine="708"/>
        <w:rPr>
          <w:rFonts w:ascii="Tahoma" w:hAnsi="Tahoma" w:cs="Tahoma"/>
          <w:sz w:val="20"/>
          <w:lang w:val="cs-CZ"/>
        </w:rPr>
      </w:pPr>
      <w:r w:rsidRPr="00B23EB0">
        <w:rPr>
          <w:rFonts w:ascii="Tahoma" w:hAnsi="Tahoma" w:cs="Tahoma"/>
          <w:sz w:val="20"/>
          <w:lang w:val="cs-CZ"/>
        </w:rPr>
        <w:t>Ochrana před nebezpečným dotykem živých částí: kryty a přepážkami dle ČSN 33 2000-4-41 ed.</w:t>
      </w:r>
      <w:r w:rsidR="00DD1029" w:rsidRPr="00B23EB0">
        <w:rPr>
          <w:rFonts w:ascii="Tahoma" w:hAnsi="Tahoma" w:cs="Tahoma"/>
          <w:sz w:val="20"/>
          <w:lang w:val="cs-CZ"/>
        </w:rPr>
        <w:t>3</w:t>
      </w:r>
    </w:p>
    <w:p w14:paraId="14633FD9" w14:textId="77777777" w:rsidR="00B23EB0" w:rsidRPr="00B23EB0" w:rsidRDefault="00B23EB0" w:rsidP="00B23EB0">
      <w:pPr>
        <w:pStyle w:val="Zkladntext"/>
        <w:ind w:firstLine="708"/>
        <w:rPr>
          <w:rFonts w:ascii="Tahoma" w:hAnsi="Tahoma" w:cs="Tahoma"/>
          <w:sz w:val="20"/>
          <w:lang w:val="cs-CZ"/>
        </w:rPr>
      </w:pPr>
      <w:r w:rsidRPr="00B23EB0">
        <w:rPr>
          <w:rFonts w:ascii="Tahoma" w:hAnsi="Tahoma" w:cs="Tahoma"/>
          <w:sz w:val="20"/>
          <w:lang w:val="cs-CZ"/>
        </w:rPr>
        <w:t>Ochrana před nebezpečným dotykem živých částí: kryty a přepážkami dle ČSN 33 2000-4-41 ed.3</w:t>
      </w:r>
    </w:p>
    <w:p w14:paraId="3E951D42" w14:textId="77777777" w:rsidR="00B23EB0" w:rsidRPr="00B23EB0" w:rsidRDefault="00B23EB0" w:rsidP="00B23EB0">
      <w:pPr>
        <w:pStyle w:val="Zkladntext"/>
        <w:ind w:firstLine="708"/>
        <w:rPr>
          <w:rFonts w:ascii="Tahoma" w:hAnsi="Tahoma" w:cs="Tahoma"/>
          <w:sz w:val="20"/>
          <w:lang w:val="cs-CZ"/>
        </w:rPr>
      </w:pPr>
      <w:r w:rsidRPr="00B23EB0">
        <w:rPr>
          <w:rFonts w:ascii="Tahoma" w:hAnsi="Tahoma" w:cs="Tahoma"/>
          <w:sz w:val="20"/>
          <w:lang w:val="cs-CZ"/>
        </w:rPr>
        <w:t xml:space="preserve">V soustavě se jmenovitým napětím </w:t>
      </w:r>
      <w:proofErr w:type="gramStart"/>
      <w:r w:rsidRPr="00B23EB0">
        <w:rPr>
          <w:rFonts w:ascii="Tahoma" w:hAnsi="Tahoma" w:cs="Tahoma"/>
          <w:sz w:val="20"/>
          <w:lang w:val="cs-CZ"/>
        </w:rPr>
        <w:t>230V</w:t>
      </w:r>
      <w:proofErr w:type="gramEnd"/>
      <w:r w:rsidRPr="00B23EB0">
        <w:rPr>
          <w:rFonts w:ascii="Tahoma" w:hAnsi="Tahoma" w:cs="Tahoma"/>
          <w:sz w:val="20"/>
          <w:lang w:val="cs-CZ"/>
        </w:rPr>
        <w:t xml:space="preserve"> s plně izolovaným uzlem je provedena zdravotnická izolovaná soustava – IT síť s trvale kontrolovaným izolačním odporem hlídačem izolace s hlídanou hodnotou izolačního odporu 50 </w:t>
      </w:r>
      <w:proofErr w:type="spellStart"/>
      <w:r w:rsidRPr="00B23EB0">
        <w:rPr>
          <w:rFonts w:ascii="Tahoma" w:hAnsi="Tahoma" w:cs="Tahoma"/>
          <w:sz w:val="20"/>
          <w:lang w:val="cs-CZ"/>
        </w:rPr>
        <w:t>kOhmu</w:t>
      </w:r>
      <w:proofErr w:type="spellEnd"/>
      <w:r w:rsidRPr="00B23EB0">
        <w:rPr>
          <w:rFonts w:ascii="Tahoma" w:hAnsi="Tahoma" w:cs="Tahoma"/>
          <w:sz w:val="20"/>
          <w:lang w:val="cs-CZ"/>
        </w:rPr>
        <w:t>.</w:t>
      </w:r>
    </w:p>
    <w:p w14:paraId="3ABD89FB" w14:textId="77777777" w:rsidR="00B23EB0" w:rsidRPr="00B23EB0" w:rsidRDefault="00B23EB0" w:rsidP="00BD0151">
      <w:pPr>
        <w:pStyle w:val="Zkladntext"/>
        <w:ind w:firstLine="708"/>
        <w:rPr>
          <w:rFonts w:ascii="Tahoma" w:hAnsi="Tahoma" w:cs="Tahoma"/>
          <w:sz w:val="20"/>
          <w:lang w:val="cs-CZ"/>
        </w:rPr>
      </w:pPr>
    </w:p>
    <w:p w14:paraId="6690C5B8" w14:textId="77777777" w:rsidR="00B92AA8" w:rsidRPr="00B23EB0" w:rsidRDefault="001875F9" w:rsidP="0042557C">
      <w:pPr>
        <w:spacing w:before="120" w:after="120"/>
        <w:jc w:val="both"/>
        <w:rPr>
          <w:rFonts w:ascii="Tahoma" w:hAnsi="Tahoma" w:cs="Tahoma"/>
          <w:b/>
          <w:sz w:val="20"/>
          <w:szCs w:val="20"/>
        </w:rPr>
      </w:pPr>
      <w:r w:rsidRPr="00B23EB0">
        <w:rPr>
          <w:rFonts w:ascii="Tahoma" w:hAnsi="Tahoma" w:cs="Tahoma"/>
          <w:b/>
          <w:sz w:val="20"/>
          <w:szCs w:val="20"/>
        </w:rPr>
        <w:t>Určení vnějších vlivů</w:t>
      </w:r>
      <w:r w:rsidR="001856D6" w:rsidRPr="00B23EB0">
        <w:rPr>
          <w:rFonts w:ascii="Tahoma" w:hAnsi="Tahoma" w:cs="Tahoma"/>
          <w:b/>
          <w:sz w:val="20"/>
          <w:szCs w:val="20"/>
        </w:rPr>
        <w:t xml:space="preserve"> </w:t>
      </w:r>
    </w:p>
    <w:p w14:paraId="5AFE1908" w14:textId="77777777" w:rsidR="00603B18" w:rsidRPr="00B23EB0" w:rsidRDefault="00C458FD" w:rsidP="0042557C">
      <w:pPr>
        <w:spacing w:before="120" w:after="120"/>
        <w:jc w:val="both"/>
        <w:rPr>
          <w:rFonts w:ascii="Tahoma" w:hAnsi="Tahoma" w:cs="Tahoma"/>
          <w:sz w:val="20"/>
          <w:szCs w:val="20"/>
        </w:rPr>
      </w:pPr>
      <w:r w:rsidRPr="00B23EB0">
        <w:rPr>
          <w:rFonts w:ascii="Tahoma" w:hAnsi="Tahoma" w:cs="Tahoma"/>
          <w:sz w:val="20"/>
          <w:szCs w:val="20"/>
        </w:rPr>
        <w:t>Protokol o určení vnějších vlivů j</w:t>
      </w:r>
      <w:r w:rsidR="00D64BDE" w:rsidRPr="00B23EB0">
        <w:rPr>
          <w:rFonts w:ascii="Tahoma" w:hAnsi="Tahoma" w:cs="Tahoma"/>
          <w:sz w:val="20"/>
          <w:szCs w:val="20"/>
        </w:rPr>
        <w:t xml:space="preserve">e zpracován samostatně </w:t>
      </w:r>
      <w:r w:rsidRPr="00B23EB0">
        <w:rPr>
          <w:rFonts w:ascii="Tahoma" w:hAnsi="Tahoma" w:cs="Tahoma"/>
          <w:sz w:val="20"/>
          <w:szCs w:val="20"/>
        </w:rPr>
        <w:t xml:space="preserve">odbornou </w:t>
      </w:r>
      <w:r w:rsidR="00D64BDE" w:rsidRPr="00B23EB0">
        <w:rPr>
          <w:rFonts w:ascii="Tahoma" w:hAnsi="Tahoma" w:cs="Tahoma"/>
          <w:sz w:val="20"/>
          <w:szCs w:val="20"/>
        </w:rPr>
        <w:t>komisí a je součástí dokladové části této projektové dokumentace.</w:t>
      </w:r>
    </w:p>
    <w:bookmarkEnd w:id="0"/>
    <w:bookmarkEnd w:id="1"/>
    <w:p w14:paraId="418A5351" w14:textId="77777777" w:rsidR="00D167B8" w:rsidRDefault="00D167B8" w:rsidP="00D167B8">
      <w:pPr>
        <w:spacing w:before="120" w:after="120"/>
        <w:jc w:val="both"/>
        <w:rPr>
          <w:rFonts w:ascii="Tahoma" w:hAnsi="Tahoma" w:cs="Tahoma"/>
          <w:b/>
          <w:sz w:val="20"/>
          <w:szCs w:val="20"/>
        </w:rPr>
      </w:pPr>
      <w:r>
        <w:rPr>
          <w:rFonts w:ascii="Tahoma" w:hAnsi="Tahoma" w:cs="Tahoma"/>
          <w:b/>
          <w:sz w:val="20"/>
          <w:szCs w:val="20"/>
        </w:rPr>
        <w:t>Zařazení projektované instalace dle vyhl. 190/2022 Sb.</w:t>
      </w:r>
    </w:p>
    <w:p w14:paraId="72AB333F" w14:textId="77777777" w:rsidR="00D167B8" w:rsidRDefault="00D167B8" w:rsidP="00D167B8">
      <w:pPr>
        <w:spacing w:before="120" w:after="120"/>
        <w:jc w:val="both"/>
        <w:rPr>
          <w:rFonts w:ascii="Tahoma" w:hAnsi="Tahoma" w:cs="Tahoma"/>
          <w:sz w:val="20"/>
          <w:szCs w:val="20"/>
        </w:rPr>
      </w:pPr>
      <w:r>
        <w:rPr>
          <w:rFonts w:ascii="Tahoma" w:hAnsi="Tahoma" w:cs="Tahoma"/>
          <w:sz w:val="20"/>
          <w:szCs w:val="20"/>
        </w:rPr>
        <w:t xml:space="preserve">Jedná se o vyhrazené elektrické zařízení třídy I, </w:t>
      </w:r>
    </w:p>
    <w:p w14:paraId="2CD9FC83" w14:textId="77777777" w:rsidR="00D167B8" w:rsidRDefault="00D167B8" w:rsidP="00D167B8">
      <w:pPr>
        <w:spacing w:before="120" w:after="120"/>
        <w:jc w:val="both"/>
        <w:rPr>
          <w:rFonts w:ascii="Tahoma" w:hAnsi="Tahoma" w:cs="Tahoma"/>
          <w:sz w:val="20"/>
          <w:szCs w:val="20"/>
        </w:rPr>
      </w:pPr>
      <w:r>
        <w:rPr>
          <w:rFonts w:ascii="Tahoma" w:hAnsi="Tahoma" w:cs="Tahoma"/>
          <w:sz w:val="20"/>
          <w:szCs w:val="20"/>
        </w:rPr>
        <w:t>d) elektrická instalace ve zdravotnických prostorech, s výjimkou zdravotnických prostorů, kde se nepředpokládá použití žádných příložných částí a kde zkrat zdroje nebo jiná porucha nemůže způsobit ohrožení života a zdraví osob, majetku nebo životního prostředí,</w:t>
      </w:r>
    </w:p>
    <w:p w14:paraId="6F8A7938" w14:textId="77777777" w:rsidR="00D167B8" w:rsidRDefault="00D167B8" w:rsidP="00D167B8">
      <w:pPr>
        <w:spacing w:before="120" w:after="120"/>
        <w:jc w:val="both"/>
        <w:rPr>
          <w:rFonts w:ascii="Tahoma" w:hAnsi="Tahoma" w:cs="Tahoma"/>
          <w:sz w:val="20"/>
          <w:szCs w:val="20"/>
        </w:rPr>
      </w:pPr>
      <w:r>
        <w:t>Montážní organizace, která po dokončení montáže VTEZ TŘÍDY I., je povinna se řídit § 6 a § 7 nařízení vlády č. 190/2022 Sb., tj.</w:t>
      </w:r>
    </w:p>
    <w:p w14:paraId="2E595BCC" w14:textId="77777777" w:rsidR="00D167B8" w:rsidRDefault="00D167B8" w:rsidP="00D167B8">
      <w:pPr>
        <w:jc w:val="both"/>
        <w:rPr>
          <w:rFonts w:ascii="Tahoma" w:hAnsi="Tahoma" w:cs="Tahoma"/>
          <w:b/>
          <w:sz w:val="20"/>
          <w:szCs w:val="20"/>
        </w:rPr>
      </w:pPr>
      <w:r>
        <w:rPr>
          <w:rFonts w:ascii="Tahoma" w:hAnsi="Tahoma" w:cs="Tahoma"/>
          <w:b/>
          <w:sz w:val="20"/>
          <w:szCs w:val="20"/>
        </w:rPr>
        <w:t>Požadavky na kvalifikaci firmy, která bude provádět elektrické montáže</w:t>
      </w:r>
    </w:p>
    <w:p w14:paraId="35235DBA" w14:textId="77777777" w:rsidR="00D167B8" w:rsidRDefault="00D167B8" w:rsidP="00D167B8">
      <w:pPr>
        <w:jc w:val="both"/>
        <w:rPr>
          <w:rFonts w:ascii="Tahoma" w:hAnsi="Tahoma" w:cs="Tahoma"/>
          <w:sz w:val="20"/>
          <w:szCs w:val="20"/>
        </w:rPr>
      </w:pPr>
      <w:r>
        <w:rPr>
          <w:rFonts w:ascii="Tahoma" w:hAnsi="Tahoma" w:cs="Tahoma"/>
          <w:sz w:val="20"/>
          <w:szCs w:val="20"/>
        </w:rPr>
        <w:t>Firma, která bude provádět elektrické montáže, musí mít oprávnění od TIČR dle zákona č.  250/2021 Sb. a nařízení vlády 190/2022</w:t>
      </w:r>
    </w:p>
    <w:p w14:paraId="28CF8063" w14:textId="77777777" w:rsidR="00D167B8" w:rsidRDefault="00D167B8" w:rsidP="00D167B8">
      <w:pPr>
        <w:spacing w:before="120" w:after="120"/>
        <w:jc w:val="both"/>
        <w:rPr>
          <w:rFonts w:ascii="Tahoma" w:hAnsi="Tahoma" w:cs="Tahoma"/>
          <w:b/>
          <w:sz w:val="20"/>
          <w:szCs w:val="20"/>
        </w:rPr>
      </w:pPr>
      <w:bookmarkStart w:id="2" w:name="_Toc128737437"/>
      <w:r>
        <w:rPr>
          <w:rFonts w:ascii="Tahoma" w:hAnsi="Tahoma" w:cs="Tahoma"/>
          <w:b/>
          <w:sz w:val="20"/>
          <w:szCs w:val="20"/>
        </w:rPr>
        <w:t xml:space="preserve">Stanovení požadavků na průvodní dokumentaci předávanou zhotovitelem díla dle nařízení vlády č. 378 /2001 </w:t>
      </w:r>
      <w:proofErr w:type="spellStart"/>
      <w:r>
        <w:rPr>
          <w:rFonts w:ascii="Tahoma" w:hAnsi="Tahoma" w:cs="Tahoma"/>
          <w:b/>
          <w:sz w:val="20"/>
          <w:szCs w:val="20"/>
        </w:rPr>
        <w:t>Sb</w:t>
      </w:r>
      <w:bookmarkEnd w:id="2"/>
      <w:proofErr w:type="spellEnd"/>
    </w:p>
    <w:p w14:paraId="3B7D2B4F" w14:textId="77777777" w:rsidR="00D167B8" w:rsidRDefault="00D167B8" w:rsidP="00D167B8">
      <w:pPr>
        <w:jc w:val="both"/>
        <w:rPr>
          <w:rFonts w:ascii="Gotham Book" w:hAnsi="Gotham Book" w:cs="Arial"/>
          <w:sz w:val="20"/>
          <w:szCs w:val="20"/>
        </w:rPr>
      </w:pPr>
      <w:r>
        <w:rPr>
          <w:rFonts w:ascii="Gotham Book" w:hAnsi="Gotham Book" w:cs="Arial"/>
          <w:sz w:val="20"/>
          <w:szCs w:val="20"/>
        </w:rPr>
        <w:t>Zejména se jedná o:</w:t>
      </w:r>
    </w:p>
    <w:p w14:paraId="4BF34B44" w14:textId="77777777" w:rsidR="00D167B8" w:rsidRDefault="00D167B8" w:rsidP="00D167B8">
      <w:pPr>
        <w:jc w:val="both"/>
        <w:rPr>
          <w:rFonts w:ascii="Gotham Book" w:hAnsi="Gotham Book" w:cs="Arial"/>
          <w:sz w:val="20"/>
          <w:szCs w:val="20"/>
        </w:rPr>
      </w:pPr>
      <w:r>
        <w:rPr>
          <w:rFonts w:ascii="Gotham Book" w:hAnsi="Gotham Book" w:cs="Arial"/>
          <w:sz w:val="20"/>
          <w:szCs w:val="20"/>
        </w:rPr>
        <w:t xml:space="preserve">a) Projektová dokumentace skutečného provedení </w:t>
      </w:r>
    </w:p>
    <w:p w14:paraId="4F9B5A2D" w14:textId="77777777" w:rsidR="00D167B8" w:rsidRDefault="00D167B8" w:rsidP="00D167B8">
      <w:pPr>
        <w:jc w:val="both"/>
        <w:rPr>
          <w:rFonts w:ascii="Gotham Book" w:hAnsi="Gotham Book" w:cs="Arial"/>
          <w:sz w:val="20"/>
          <w:szCs w:val="20"/>
        </w:rPr>
      </w:pPr>
      <w:r>
        <w:rPr>
          <w:rFonts w:ascii="Gotham Book" w:hAnsi="Gotham Book" w:cs="Arial"/>
          <w:sz w:val="20"/>
          <w:szCs w:val="20"/>
        </w:rPr>
        <w:t xml:space="preserve">b) Zpráva o výchozí revizi elektrické instalace </w:t>
      </w:r>
    </w:p>
    <w:p w14:paraId="15DF4E76" w14:textId="77777777" w:rsidR="00D167B8" w:rsidRDefault="00D167B8" w:rsidP="00D167B8">
      <w:pPr>
        <w:jc w:val="both"/>
        <w:rPr>
          <w:rFonts w:ascii="Gotham Book" w:hAnsi="Gotham Book" w:cs="Arial"/>
          <w:sz w:val="20"/>
          <w:szCs w:val="20"/>
        </w:rPr>
      </w:pPr>
      <w:r>
        <w:rPr>
          <w:rFonts w:ascii="Gotham Book" w:hAnsi="Gotham Book" w:cs="Arial"/>
          <w:sz w:val="20"/>
          <w:szCs w:val="20"/>
        </w:rPr>
        <w:t>c) Návody k obsluze od instalovaných zařízení</w:t>
      </w:r>
    </w:p>
    <w:p w14:paraId="32D1BDBD" w14:textId="77777777" w:rsidR="00D167B8" w:rsidRDefault="00D167B8" w:rsidP="00D167B8">
      <w:pPr>
        <w:jc w:val="both"/>
        <w:rPr>
          <w:rFonts w:ascii="Gotham Book" w:hAnsi="Gotham Book" w:cs="Arial"/>
          <w:sz w:val="20"/>
          <w:szCs w:val="20"/>
        </w:rPr>
      </w:pPr>
      <w:r>
        <w:rPr>
          <w:rFonts w:ascii="Gotham Book" w:hAnsi="Gotham Book" w:cs="Arial"/>
          <w:sz w:val="20"/>
          <w:szCs w:val="20"/>
        </w:rPr>
        <w:t>d) Poučení o bezpečném používání elektroinstalace laiky</w:t>
      </w:r>
    </w:p>
    <w:p w14:paraId="3368D055" w14:textId="77777777" w:rsidR="00D167B8" w:rsidRDefault="00D167B8" w:rsidP="00D167B8">
      <w:pPr>
        <w:jc w:val="both"/>
        <w:rPr>
          <w:rFonts w:ascii="Gotham Book" w:hAnsi="Gotham Book" w:cs="Arial"/>
          <w:sz w:val="20"/>
          <w:szCs w:val="20"/>
        </w:rPr>
      </w:pPr>
      <w:r>
        <w:rPr>
          <w:rFonts w:ascii="Gotham Book" w:hAnsi="Gotham Book" w:cs="Arial"/>
          <w:sz w:val="20"/>
          <w:szCs w:val="20"/>
        </w:rPr>
        <w:t>e) Zaškolení obsluhy</w:t>
      </w:r>
    </w:p>
    <w:p w14:paraId="570D0A18" w14:textId="77777777" w:rsidR="00D167B8" w:rsidRDefault="00D167B8" w:rsidP="00D167B8">
      <w:pPr>
        <w:jc w:val="both"/>
        <w:rPr>
          <w:rFonts w:ascii="Tahoma" w:hAnsi="Tahoma" w:cs="Tahoma"/>
          <w:sz w:val="20"/>
          <w:szCs w:val="20"/>
        </w:rPr>
      </w:pPr>
      <w:r>
        <w:rPr>
          <w:rFonts w:ascii="Tahoma" w:hAnsi="Tahoma" w:cs="Tahoma"/>
          <w:sz w:val="20"/>
          <w:szCs w:val="20"/>
        </w:rPr>
        <w:lastRenderedPageBreak/>
        <w:t>f) Stanovisko – inspekční zpráva od TIČR</w:t>
      </w:r>
    </w:p>
    <w:p w14:paraId="02664D24" w14:textId="50B9A339" w:rsidR="002A040D" w:rsidRPr="00B23EB0" w:rsidRDefault="00C674B3" w:rsidP="002A040D">
      <w:pPr>
        <w:tabs>
          <w:tab w:val="left" w:pos="4280"/>
        </w:tabs>
        <w:snapToGrid w:val="0"/>
        <w:spacing w:before="240" w:after="120"/>
        <w:jc w:val="both"/>
        <w:rPr>
          <w:rFonts w:ascii="Tahoma" w:hAnsi="Tahoma" w:cs="Tahoma"/>
          <w:b/>
          <w:sz w:val="22"/>
          <w:szCs w:val="22"/>
        </w:rPr>
      </w:pPr>
      <w:r w:rsidRPr="00B23EB0">
        <w:rPr>
          <w:rFonts w:ascii="Tahoma" w:hAnsi="Tahoma" w:cs="Tahoma"/>
          <w:b/>
          <w:sz w:val="22"/>
          <w:szCs w:val="22"/>
        </w:rPr>
        <w:t>PROVEDENÍ INSTALACE</w:t>
      </w:r>
    </w:p>
    <w:p w14:paraId="718D50E9" w14:textId="77777777" w:rsidR="00B23EB0" w:rsidRPr="00B23EB0" w:rsidRDefault="00B23EB0" w:rsidP="00B23EB0">
      <w:pPr>
        <w:jc w:val="both"/>
        <w:rPr>
          <w:rFonts w:ascii="Tahoma" w:hAnsi="Tahoma" w:cs="Tahoma"/>
          <w:b/>
          <w:sz w:val="20"/>
          <w:szCs w:val="20"/>
        </w:rPr>
      </w:pPr>
      <w:r w:rsidRPr="00B23EB0">
        <w:rPr>
          <w:rFonts w:ascii="Tahoma" w:hAnsi="Tahoma" w:cs="Tahoma"/>
          <w:b/>
          <w:sz w:val="20"/>
          <w:szCs w:val="20"/>
        </w:rPr>
        <w:t>Zásobování elektrickou energií</w:t>
      </w:r>
    </w:p>
    <w:p w14:paraId="5565F5C0" w14:textId="77777777" w:rsidR="00B23EB0" w:rsidRPr="00B23EB0" w:rsidRDefault="00B23EB0" w:rsidP="00B23EB0">
      <w:pPr>
        <w:ind w:firstLine="708"/>
        <w:jc w:val="both"/>
        <w:rPr>
          <w:rFonts w:ascii="Tahoma" w:hAnsi="Tahoma" w:cs="Tahoma"/>
          <w:sz w:val="20"/>
          <w:szCs w:val="20"/>
        </w:rPr>
      </w:pPr>
      <w:r w:rsidRPr="00B23EB0">
        <w:rPr>
          <w:rFonts w:ascii="Tahoma" w:hAnsi="Tahoma" w:cs="Tahoma"/>
          <w:sz w:val="20"/>
          <w:szCs w:val="20"/>
        </w:rPr>
        <w:t>V prostoru 1.PP bude v místě původní rozvodny NN vybudována rozvodna nová. Veškerá původní technologie bude demontována. V rozvodně budou osazeny tři nové hlavní rozvaděče. Rozvaděč RH-MDO (méně důležité obvody, napájení z trafa), rozvaděč RH-DO (důležité obvody, napájení z náhradního zdroje, dieselagregátu) a Rozvaděč RH-VDO (velmi důležité obvody, napájení z online UPS). Tyto rozvaděč bude obsahovat hlavní přívod MDO, DO a VDO a budou z nich napájeny veškeré podružné a patrové rozvaděče. Pro napájení požárně bezpečnostních zařízení bude osazen v samostatné rozvodně nový rozvaděč RPO. Rozvaděč bude napojen ze dvou nezávislých zdrojů (RH-DO a nové online UPS).</w:t>
      </w:r>
    </w:p>
    <w:p w14:paraId="4391B160" w14:textId="77777777" w:rsidR="00B23EB0" w:rsidRPr="00B23EB0" w:rsidRDefault="00B23EB0" w:rsidP="00B23EB0">
      <w:pPr>
        <w:ind w:firstLine="708"/>
        <w:jc w:val="both"/>
        <w:rPr>
          <w:rFonts w:ascii="Tahoma" w:hAnsi="Tahoma" w:cs="Tahoma"/>
          <w:sz w:val="20"/>
          <w:szCs w:val="20"/>
          <w:highlight w:val="yellow"/>
        </w:rPr>
      </w:pPr>
      <w:r w:rsidRPr="00B23EB0">
        <w:rPr>
          <w:rFonts w:ascii="Tahoma" w:hAnsi="Tahoma" w:cs="Tahoma"/>
          <w:sz w:val="20"/>
          <w:szCs w:val="20"/>
        </w:rPr>
        <w:t xml:space="preserve">Potřebné oddělovací transformátory pro okruhy ZIS budou osazeny v příslušných patrových rozvaděčích. Polohy rozvaděčů jsou voleny tak, aby délka kabelu okruhů ZIS ke koncovým prvkům nepřesáhla </w:t>
      </w:r>
      <w:proofErr w:type="gramStart"/>
      <w:r w:rsidRPr="00B23EB0">
        <w:rPr>
          <w:rFonts w:ascii="Tahoma" w:hAnsi="Tahoma" w:cs="Tahoma"/>
          <w:sz w:val="20"/>
          <w:szCs w:val="20"/>
        </w:rPr>
        <w:t>25m</w:t>
      </w:r>
      <w:proofErr w:type="gramEnd"/>
      <w:r w:rsidRPr="00B23EB0">
        <w:rPr>
          <w:rFonts w:ascii="Tahoma" w:hAnsi="Tahoma" w:cs="Tahoma"/>
          <w:sz w:val="20"/>
          <w:szCs w:val="20"/>
        </w:rPr>
        <w:t>.</w:t>
      </w:r>
    </w:p>
    <w:p w14:paraId="3367AAAE" w14:textId="77777777" w:rsidR="002D48B5" w:rsidRPr="00B23EB0" w:rsidRDefault="002D48B5" w:rsidP="002D48B5">
      <w:pPr>
        <w:jc w:val="both"/>
        <w:rPr>
          <w:rFonts w:ascii="Tahoma" w:hAnsi="Tahoma" w:cs="Tahoma"/>
          <w:sz w:val="20"/>
          <w:szCs w:val="20"/>
          <w:highlight w:val="yellow"/>
        </w:rPr>
      </w:pPr>
    </w:p>
    <w:p w14:paraId="2B0BB3D9" w14:textId="77777777" w:rsidR="00DC6C17" w:rsidRPr="00B23EB0" w:rsidRDefault="00DC6C17" w:rsidP="00DC6C17">
      <w:pPr>
        <w:jc w:val="both"/>
        <w:rPr>
          <w:rFonts w:ascii="Tahoma" w:hAnsi="Tahoma" w:cs="Tahoma"/>
          <w:b/>
          <w:sz w:val="20"/>
          <w:szCs w:val="20"/>
        </w:rPr>
      </w:pPr>
      <w:r w:rsidRPr="00B23EB0">
        <w:rPr>
          <w:rFonts w:ascii="Tahoma" w:hAnsi="Tahoma" w:cs="Tahoma"/>
          <w:b/>
          <w:sz w:val="20"/>
          <w:szCs w:val="20"/>
        </w:rPr>
        <w:t>Umělé osvětlení</w:t>
      </w:r>
    </w:p>
    <w:p w14:paraId="7AFF4F1D" w14:textId="77777777" w:rsidR="005C76A7" w:rsidRPr="00B23EB0" w:rsidRDefault="002D48B5" w:rsidP="002D48B5">
      <w:pPr>
        <w:spacing w:before="120" w:after="120"/>
        <w:ind w:firstLine="708"/>
        <w:jc w:val="both"/>
        <w:rPr>
          <w:rFonts w:ascii="Tahoma" w:hAnsi="Tahoma" w:cs="Tahoma"/>
          <w:sz w:val="20"/>
          <w:szCs w:val="20"/>
        </w:rPr>
      </w:pPr>
      <w:proofErr w:type="gramStart"/>
      <w:r w:rsidRPr="00B23EB0">
        <w:rPr>
          <w:rFonts w:ascii="Tahoma" w:hAnsi="Tahoma" w:cs="Tahoma"/>
          <w:sz w:val="20"/>
          <w:szCs w:val="20"/>
        </w:rPr>
        <w:t>Osvětlení - hodnoty</w:t>
      </w:r>
      <w:proofErr w:type="gramEnd"/>
      <w:r w:rsidRPr="00B23EB0">
        <w:rPr>
          <w:rFonts w:ascii="Tahoma" w:hAnsi="Tahoma" w:cs="Tahoma"/>
          <w:sz w:val="20"/>
          <w:szCs w:val="20"/>
        </w:rPr>
        <w:t xml:space="preserve"> osvětlenosti byly určeny podle ČSN EN 12464-1 z března 2012 Světlo a osvětlení – Osvětlení pracovních prostorů – vnitřní pracovní prostory. </w:t>
      </w:r>
    </w:p>
    <w:p w14:paraId="2F8B1016" w14:textId="5AEEDFF8" w:rsidR="00011AF8" w:rsidRPr="00B23EB0" w:rsidRDefault="002D48B5" w:rsidP="002D48B5">
      <w:pPr>
        <w:spacing w:before="120" w:after="120"/>
        <w:ind w:firstLine="708"/>
        <w:jc w:val="both"/>
        <w:rPr>
          <w:rFonts w:ascii="Tahoma" w:hAnsi="Tahoma" w:cs="Tahoma"/>
          <w:sz w:val="20"/>
          <w:szCs w:val="20"/>
        </w:rPr>
      </w:pPr>
      <w:r w:rsidRPr="00B23EB0">
        <w:rPr>
          <w:rFonts w:ascii="Tahoma" w:hAnsi="Tahoma" w:cs="Tahoma"/>
          <w:sz w:val="20"/>
          <w:szCs w:val="20"/>
        </w:rPr>
        <w:t xml:space="preserve">Návrh </w:t>
      </w:r>
      <w:proofErr w:type="gramStart"/>
      <w:r w:rsidRPr="00B23EB0">
        <w:rPr>
          <w:rFonts w:ascii="Tahoma" w:hAnsi="Tahoma" w:cs="Tahoma"/>
          <w:sz w:val="20"/>
          <w:szCs w:val="20"/>
        </w:rPr>
        <w:t xml:space="preserve">osvětlení  </w:t>
      </w:r>
      <w:r w:rsidR="005C76A7" w:rsidRPr="00B23EB0">
        <w:rPr>
          <w:rFonts w:ascii="Tahoma" w:hAnsi="Tahoma" w:cs="Tahoma"/>
          <w:sz w:val="20"/>
          <w:szCs w:val="20"/>
        </w:rPr>
        <w:t>j</w:t>
      </w:r>
      <w:r w:rsidR="00011AF8" w:rsidRPr="00B23EB0">
        <w:rPr>
          <w:rFonts w:ascii="Tahoma" w:hAnsi="Tahoma" w:cs="Tahoma"/>
          <w:sz w:val="20"/>
          <w:szCs w:val="20"/>
        </w:rPr>
        <w:t>e</w:t>
      </w:r>
      <w:proofErr w:type="gramEnd"/>
      <w:r w:rsidRPr="00B23EB0">
        <w:rPr>
          <w:rFonts w:ascii="Tahoma" w:hAnsi="Tahoma" w:cs="Tahoma"/>
          <w:sz w:val="20"/>
          <w:szCs w:val="20"/>
        </w:rPr>
        <w:t xml:space="preserve"> proveden strojově technickým výpočtem  pro hodnoty osvětlenosti a </w:t>
      </w:r>
      <w:r w:rsidR="005C76A7" w:rsidRPr="00B23EB0">
        <w:rPr>
          <w:rFonts w:ascii="Tahoma" w:hAnsi="Tahoma" w:cs="Tahoma"/>
          <w:sz w:val="20"/>
          <w:szCs w:val="20"/>
        </w:rPr>
        <w:t xml:space="preserve">je součástí </w:t>
      </w:r>
      <w:r w:rsidR="00B473B1" w:rsidRPr="00B23EB0">
        <w:rPr>
          <w:rFonts w:ascii="Tahoma" w:hAnsi="Tahoma" w:cs="Tahoma"/>
          <w:sz w:val="20"/>
          <w:szCs w:val="20"/>
        </w:rPr>
        <w:t xml:space="preserve">digitální verze </w:t>
      </w:r>
      <w:r w:rsidR="005C76A7" w:rsidRPr="00B23EB0">
        <w:rPr>
          <w:rFonts w:ascii="Tahoma" w:hAnsi="Tahoma" w:cs="Tahoma"/>
          <w:sz w:val="20"/>
          <w:szCs w:val="20"/>
        </w:rPr>
        <w:t>této</w:t>
      </w:r>
      <w:r w:rsidR="00011AF8" w:rsidRPr="00B23EB0">
        <w:rPr>
          <w:rFonts w:ascii="Tahoma" w:hAnsi="Tahoma" w:cs="Tahoma"/>
          <w:sz w:val="20"/>
          <w:szCs w:val="20"/>
        </w:rPr>
        <w:t xml:space="preserve"> projektové dokumentace</w:t>
      </w:r>
      <w:r w:rsidRPr="00B23EB0">
        <w:rPr>
          <w:rFonts w:ascii="Tahoma" w:hAnsi="Tahoma" w:cs="Tahoma"/>
          <w:sz w:val="20"/>
          <w:szCs w:val="20"/>
        </w:rPr>
        <w:t>. Konkrétní typy svítidel budou určeny v dalším průběhu stavby.</w:t>
      </w:r>
      <w:r w:rsidR="005C76A7" w:rsidRPr="00B23EB0">
        <w:rPr>
          <w:rFonts w:ascii="Tahoma" w:hAnsi="Tahoma" w:cs="Tahoma"/>
          <w:sz w:val="20"/>
          <w:szCs w:val="20"/>
        </w:rPr>
        <w:t xml:space="preserve"> Svítidla použitá ve výpočtu nejsou závazná a slouží pouze pro potřeby světelně technického výpočtu. Při realizaci díla bude dodavatelem elektroinstalace doložen světelně technický výpočet pro konkrétně dodávaná svítidla.</w:t>
      </w:r>
    </w:p>
    <w:p w14:paraId="04F4DBE9" w14:textId="2DA7B948" w:rsidR="002D48B5" w:rsidRPr="00B23EB0" w:rsidRDefault="002D48B5" w:rsidP="002D48B5">
      <w:pPr>
        <w:spacing w:before="120" w:after="120"/>
        <w:ind w:firstLine="708"/>
        <w:jc w:val="both"/>
        <w:rPr>
          <w:rFonts w:ascii="Tahoma" w:hAnsi="Tahoma" w:cs="Tahoma"/>
          <w:sz w:val="20"/>
          <w:szCs w:val="20"/>
        </w:rPr>
      </w:pPr>
      <w:r w:rsidRPr="00B23EB0">
        <w:rPr>
          <w:rFonts w:ascii="Tahoma" w:hAnsi="Tahoma" w:cs="Tahoma"/>
          <w:sz w:val="20"/>
          <w:szCs w:val="20"/>
        </w:rPr>
        <w:t xml:space="preserve">  Hodnoty osvětlenosti a oslnění uvedené v tabulkách podle normy budou v projektu dodrženy. Pro výběr správného</w:t>
      </w:r>
      <w:r w:rsidRPr="00B23EB0">
        <w:rPr>
          <w:rFonts w:ascii="Tahoma" w:hAnsi="Tahoma" w:cs="Tahoma"/>
          <w:color w:val="FF0000"/>
          <w:sz w:val="20"/>
          <w:szCs w:val="20"/>
        </w:rPr>
        <w:t xml:space="preserve"> </w:t>
      </w:r>
      <w:r w:rsidRPr="00B23EB0">
        <w:rPr>
          <w:rFonts w:ascii="Tahoma" w:hAnsi="Tahoma" w:cs="Tahoma"/>
          <w:sz w:val="20"/>
          <w:szCs w:val="20"/>
        </w:rPr>
        <w:t xml:space="preserve">osvětlení je rozhodující jeho barva světla a barevné podání. Ve </w:t>
      </w:r>
      <w:proofErr w:type="gramStart"/>
      <w:r w:rsidRPr="00B23EB0">
        <w:rPr>
          <w:rFonts w:ascii="Tahoma" w:hAnsi="Tahoma" w:cs="Tahoma"/>
          <w:sz w:val="20"/>
          <w:szCs w:val="20"/>
        </w:rPr>
        <w:t>všech  prostorách</w:t>
      </w:r>
      <w:proofErr w:type="gramEnd"/>
      <w:r w:rsidRPr="00B23EB0">
        <w:rPr>
          <w:rFonts w:ascii="Tahoma" w:hAnsi="Tahoma" w:cs="Tahoma"/>
          <w:sz w:val="20"/>
          <w:szCs w:val="20"/>
        </w:rPr>
        <w:t xml:space="preserve"> budou použity zdroje s barevným podáním minimálně </w:t>
      </w:r>
      <w:proofErr w:type="spellStart"/>
      <w:r w:rsidRPr="00B23EB0">
        <w:rPr>
          <w:rFonts w:ascii="Tahoma" w:hAnsi="Tahoma" w:cs="Tahoma"/>
          <w:sz w:val="20"/>
          <w:szCs w:val="20"/>
        </w:rPr>
        <w:t>Ra</w:t>
      </w:r>
      <w:proofErr w:type="spellEnd"/>
      <w:r w:rsidRPr="00B23EB0">
        <w:rPr>
          <w:rFonts w:ascii="Tahoma" w:hAnsi="Tahoma" w:cs="Tahoma"/>
          <w:sz w:val="20"/>
          <w:szCs w:val="20"/>
        </w:rPr>
        <w:t>=</w:t>
      </w:r>
      <w:r w:rsidR="00C130AF" w:rsidRPr="00B23EB0">
        <w:rPr>
          <w:rFonts w:ascii="Tahoma" w:hAnsi="Tahoma" w:cs="Tahoma"/>
          <w:sz w:val="20"/>
          <w:szCs w:val="20"/>
        </w:rPr>
        <w:t>8</w:t>
      </w:r>
      <w:r w:rsidRPr="00B23EB0">
        <w:rPr>
          <w:rFonts w:ascii="Tahoma" w:hAnsi="Tahoma" w:cs="Tahoma"/>
          <w:sz w:val="20"/>
          <w:szCs w:val="20"/>
        </w:rPr>
        <w:t>0</w:t>
      </w:r>
      <w:r w:rsidR="00C130AF" w:rsidRPr="00B23EB0">
        <w:rPr>
          <w:rFonts w:ascii="Tahoma" w:hAnsi="Tahoma" w:cs="Tahoma"/>
          <w:sz w:val="20"/>
          <w:szCs w:val="20"/>
        </w:rPr>
        <w:t xml:space="preserve">, v prostorech pro lékařské účely bude barevné podání minimálně </w:t>
      </w:r>
      <w:proofErr w:type="spellStart"/>
      <w:r w:rsidR="00C130AF" w:rsidRPr="00B23EB0">
        <w:rPr>
          <w:rFonts w:ascii="Tahoma" w:hAnsi="Tahoma" w:cs="Tahoma"/>
          <w:sz w:val="20"/>
          <w:szCs w:val="20"/>
        </w:rPr>
        <w:t>Ra</w:t>
      </w:r>
      <w:proofErr w:type="spellEnd"/>
      <w:r w:rsidR="00C130AF" w:rsidRPr="00B23EB0">
        <w:rPr>
          <w:rFonts w:ascii="Tahoma" w:hAnsi="Tahoma" w:cs="Tahoma"/>
          <w:sz w:val="20"/>
          <w:szCs w:val="20"/>
        </w:rPr>
        <w:t>=90</w:t>
      </w:r>
      <w:r w:rsidRPr="00B23EB0">
        <w:rPr>
          <w:rFonts w:ascii="Tahoma" w:hAnsi="Tahoma" w:cs="Tahoma"/>
          <w:sz w:val="20"/>
          <w:szCs w:val="20"/>
        </w:rPr>
        <w:t>.</w:t>
      </w:r>
    </w:p>
    <w:p w14:paraId="1B67B3F2" w14:textId="77777777" w:rsidR="002D48B5" w:rsidRPr="00B23EB0" w:rsidRDefault="002D48B5" w:rsidP="002D48B5">
      <w:pPr>
        <w:spacing w:before="120" w:after="120"/>
        <w:ind w:firstLine="708"/>
        <w:jc w:val="both"/>
        <w:rPr>
          <w:rFonts w:ascii="Tahoma" w:hAnsi="Tahoma" w:cs="Tahoma"/>
          <w:sz w:val="20"/>
          <w:szCs w:val="20"/>
        </w:rPr>
      </w:pPr>
      <w:r w:rsidRPr="00B23EB0">
        <w:rPr>
          <w:rFonts w:ascii="Tahoma" w:hAnsi="Tahoma" w:cs="Tahoma"/>
          <w:sz w:val="20"/>
          <w:szCs w:val="20"/>
        </w:rPr>
        <w:t>Údržba osvětlení – čištění svítidel a světelných zdrojů je potřeba provádět minimálně 1 x za 3 měsíce. Výměnu světelných zdrojů provádět komplexně po uplynutí doby životnosti, resp. na základě kontrolního měření intenzity osvětlení. Nová výmalba stropů a stěn se předpokládá v maximálním intervalu 3 let.</w:t>
      </w:r>
    </w:p>
    <w:p w14:paraId="746F0A9A" w14:textId="1BB0E848" w:rsidR="00DC6C17" w:rsidRPr="00B23EB0" w:rsidRDefault="00DC6C17" w:rsidP="002D48B5">
      <w:pPr>
        <w:spacing w:before="120" w:after="120"/>
        <w:ind w:firstLine="708"/>
        <w:jc w:val="both"/>
        <w:rPr>
          <w:rFonts w:ascii="Tahoma" w:hAnsi="Tahoma" w:cs="Tahoma"/>
          <w:sz w:val="20"/>
        </w:rPr>
      </w:pPr>
      <w:r w:rsidRPr="00B23EB0">
        <w:rPr>
          <w:rFonts w:ascii="Tahoma" w:hAnsi="Tahoma" w:cs="Tahoma"/>
          <w:sz w:val="20"/>
        </w:rPr>
        <w:t>Ovládání osvětlení je navrženo místní spínači z jednotlivých místností, tzv. řízené osvětlení se neuvažuje. Ovládání osvětlení v komunikačních prostorech (chodby) je řešeno pomocí impulzních relé tlačítky.</w:t>
      </w:r>
    </w:p>
    <w:p w14:paraId="6523D313"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Požadavky na osvětlení jsou dle ČSN EN 12464-1 určeny následovně:</w:t>
      </w:r>
    </w:p>
    <w:p w14:paraId="2A65771D"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operační sál, EM 1 000 </w:t>
      </w:r>
      <w:proofErr w:type="spellStart"/>
      <w:r w:rsidRPr="00B23EB0">
        <w:rPr>
          <w:rFonts w:ascii="Tahoma" w:hAnsi="Tahoma" w:cs="Tahoma"/>
          <w:sz w:val="20"/>
        </w:rPr>
        <w:t>lx</w:t>
      </w:r>
      <w:proofErr w:type="spellEnd"/>
      <w:r w:rsidRPr="00B23EB0">
        <w:rPr>
          <w:rFonts w:ascii="Tahoma" w:hAnsi="Tahoma" w:cs="Tahoma"/>
          <w:sz w:val="20"/>
        </w:rPr>
        <w:t xml:space="preserve">, </w:t>
      </w:r>
      <w:proofErr w:type="spellStart"/>
      <w:r w:rsidRPr="00B23EB0">
        <w:rPr>
          <w:rFonts w:ascii="Tahoma" w:hAnsi="Tahoma" w:cs="Tahoma"/>
          <w:sz w:val="20"/>
        </w:rPr>
        <w:t>Ra</w:t>
      </w:r>
      <w:proofErr w:type="spellEnd"/>
      <w:r w:rsidRPr="00B23EB0">
        <w:rPr>
          <w:rFonts w:ascii="Tahoma" w:hAnsi="Tahoma" w:cs="Tahoma"/>
          <w:sz w:val="20"/>
        </w:rPr>
        <w:t xml:space="preserve"> 90, U0 </w:t>
      </w:r>
      <w:proofErr w:type="gramStart"/>
      <w:r w:rsidRPr="00B23EB0">
        <w:rPr>
          <w:rFonts w:ascii="Tahoma" w:hAnsi="Tahoma" w:cs="Tahoma"/>
          <w:sz w:val="20"/>
        </w:rPr>
        <w:t>0.6 ,</w:t>
      </w:r>
      <w:proofErr w:type="gramEnd"/>
      <w:r w:rsidRPr="00B23EB0">
        <w:rPr>
          <w:rFonts w:ascii="Tahoma" w:hAnsi="Tahoma" w:cs="Tahoma"/>
          <w:sz w:val="20"/>
        </w:rPr>
        <w:t xml:space="preserve"> UGR 19, referenční číslo 5.46.2</w:t>
      </w:r>
    </w:p>
    <w:p w14:paraId="11976D01"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w:t>
      </w:r>
      <w:proofErr w:type="spellStart"/>
      <w:r w:rsidRPr="00B23EB0">
        <w:rPr>
          <w:rFonts w:ascii="Tahoma" w:hAnsi="Tahoma" w:cs="Tahoma"/>
          <w:sz w:val="20"/>
        </w:rPr>
        <w:t>dospávací</w:t>
      </w:r>
      <w:proofErr w:type="spellEnd"/>
      <w:r w:rsidRPr="00B23EB0">
        <w:rPr>
          <w:rFonts w:ascii="Tahoma" w:hAnsi="Tahoma" w:cs="Tahoma"/>
          <w:sz w:val="20"/>
        </w:rPr>
        <w:t xml:space="preserve"> </w:t>
      </w:r>
      <w:proofErr w:type="gramStart"/>
      <w:r w:rsidRPr="00B23EB0">
        <w:rPr>
          <w:rFonts w:ascii="Tahoma" w:hAnsi="Tahoma" w:cs="Tahoma"/>
          <w:sz w:val="20"/>
        </w:rPr>
        <w:t>pokoj  EM</w:t>
      </w:r>
      <w:proofErr w:type="gramEnd"/>
      <w:r w:rsidRPr="00B23EB0">
        <w:rPr>
          <w:rFonts w:ascii="Tahoma" w:hAnsi="Tahoma" w:cs="Tahoma"/>
          <w:sz w:val="20"/>
        </w:rPr>
        <w:t xml:space="preserve"> 500lx, </w:t>
      </w:r>
      <w:proofErr w:type="spellStart"/>
      <w:r w:rsidRPr="00B23EB0">
        <w:rPr>
          <w:rFonts w:ascii="Tahoma" w:hAnsi="Tahoma" w:cs="Tahoma"/>
          <w:sz w:val="20"/>
        </w:rPr>
        <w:t>Ra</w:t>
      </w:r>
      <w:proofErr w:type="spellEnd"/>
      <w:r w:rsidRPr="00B23EB0">
        <w:rPr>
          <w:rFonts w:ascii="Tahoma" w:hAnsi="Tahoma" w:cs="Tahoma"/>
          <w:sz w:val="20"/>
        </w:rPr>
        <w:t xml:space="preserve"> 90, U0 0,6 ,UGR 19, referenční číslo 5.46.1</w:t>
      </w:r>
    </w:p>
    <w:p w14:paraId="793D6E31"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příprava pacienta, EM 500 </w:t>
      </w:r>
      <w:proofErr w:type="spellStart"/>
      <w:r w:rsidRPr="00B23EB0">
        <w:rPr>
          <w:rFonts w:ascii="Tahoma" w:hAnsi="Tahoma" w:cs="Tahoma"/>
          <w:sz w:val="20"/>
        </w:rPr>
        <w:t>lx</w:t>
      </w:r>
      <w:proofErr w:type="spellEnd"/>
      <w:r w:rsidRPr="00B23EB0">
        <w:rPr>
          <w:rFonts w:ascii="Tahoma" w:hAnsi="Tahoma" w:cs="Tahoma"/>
          <w:sz w:val="20"/>
        </w:rPr>
        <w:t xml:space="preserve">, </w:t>
      </w:r>
      <w:proofErr w:type="spellStart"/>
      <w:r w:rsidRPr="00B23EB0">
        <w:rPr>
          <w:rFonts w:ascii="Tahoma" w:hAnsi="Tahoma" w:cs="Tahoma"/>
          <w:sz w:val="20"/>
        </w:rPr>
        <w:t>Ra</w:t>
      </w:r>
      <w:proofErr w:type="spellEnd"/>
      <w:r w:rsidRPr="00B23EB0">
        <w:rPr>
          <w:rFonts w:ascii="Tahoma" w:hAnsi="Tahoma" w:cs="Tahoma"/>
          <w:sz w:val="20"/>
        </w:rPr>
        <w:t xml:space="preserve"> 90, U0 </w:t>
      </w:r>
      <w:proofErr w:type="gramStart"/>
      <w:r w:rsidRPr="00B23EB0">
        <w:rPr>
          <w:rFonts w:ascii="Tahoma" w:hAnsi="Tahoma" w:cs="Tahoma"/>
          <w:sz w:val="20"/>
        </w:rPr>
        <w:t>0.6 ,</w:t>
      </w:r>
      <w:proofErr w:type="gramEnd"/>
      <w:r w:rsidRPr="00B23EB0">
        <w:rPr>
          <w:rFonts w:ascii="Tahoma" w:hAnsi="Tahoma" w:cs="Tahoma"/>
          <w:sz w:val="20"/>
        </w:rPr>
        <w:t xml:space="preserve"> UGR 19 referenční číslo 5.46.1</w:t>
      </w:r>
    </w:p>
    <w:p w14:paraId="44B93BCC"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mytí lékaře, EM 300 </w:t>
      </w:r>
      <w:proofErr w:type="spellStart"/>
      <w:r w:rsidRPr="00B23EB0">
        <w:rPr>
          <w:rFonts w:ascii="Tahoma" w:hAnsi="Tahoma" w:cs="Tahoma"/>
          <w:sz w:val="20"/>
        </w:rPr>
        <w:t>lx</w:t>
      </w:r>
      <w:proofErr w:type="spellEnd"/>
      <w:r w:rsidRPr="00B23EB0">
        <w:rPr>
          <w:rFonts w:ascii="Tahoma" w:hAnsi="Tahoma" w:cs="Tahoma"/>
          <w:sz w:val="20"/>
        </w:rPr>
        <w:t xml:space="preserve">, </w:t>
      </w:r>
      <w:proofErr w:type="spellStart"/>
      <w:r w:rsidRPr="00B23EB0">
        <w:rPr>
          <w:rFonts w:ascii="Tahoma" w:hAnsi="Tahoma" w:cs="Tahoma"/>
          <w:sz w:val="20"/>
        </w:rPr>
        <w:t>Ra</w:t>
      </w:r>
      <w:proofErr w:type="spellEnd"/>
      <w:r w:rsidRPr="00B23EB0">
        <w:rPr>
          <w:rFonts w:ascii="Tahoma" w:hAnsi="Tahoma" w:cs="Tahoma"/>
          <w:sz w:val="20"/>
        </w:rPr>
        <w:t xml:space="preserve"> 80, U0 </w:t>
      </w:r>
      <w:proofErr w:type="gramStart"/>
      <w:r w:rsidRPr="00B23EB0">
        <w:rPr>
          <w:rFonts w:ascii="Tahoma" w:hAnsi="Tahoma" w:cs="Tahoma"/>
          <w:sz w:val="20"/>
        </w:rPr>
        <w:t>0.6 ,</w:t>
      </w:r>
      <w:proofErr w:type="gramEnd"/>
      <w:r w:rsidRPr="00B23EB0">
        <w:rPr>
          <w:rFonts w:ascii="Tahoma" w:hAnsi="Tahoma" w:cs="Tahoma"/>
          <w:sz w:val="20"/>
        </w:rPr>
        <w:t xml:space="preserve"> UGR 22 referenční číslo 5.50.2</w:t>
      </w:r>
    </w:p>
    <w:p w14:paraId="1137CD77"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protokoly, pracovna anesteziologů, EM 500 </w:t>
      </w:r>
      <w:proofErr w:type="spellStart"/>
      <w:r w:rsidRPr="00B23EB0">
        <w:rPr>
          <w:rFonts w:ascii="Tahoma" w:hAnsi="Tahoma" w:cs="Tahoma"/>
          <w:sz w:val="20"/>
        </w:rPr>
        <w:t>lx</w:t>
      </w:r>
      <w:proofErr w:type="spellEnd"/>
      <w:r w:rsidRPr="00B23EB0">
        <w:rPr>
          <w:rFonts w:ascii="Tahoma" w:hAnsi="Tahoma" w:cs="Tahoma"/>
          <w:sz w:val="20"/>
        </w:rPr>
        <w:t xml:space="preserve">, </w:t>
      </w:r>
      <w:proofErr w:type="spellStart"/>
      <w:r w:rsidRPr="00B23EB0">
        <w:rPr>
          <w:rFonts w:ascii="Tahoma" w:hAnsi="Tahoma" w:cs="Tahoma"/>
          <w:sz w:val="20"/>
        </w:rPr>
        <w:t>Ra</w:t>
      </w:r>
      <w:proofErr w:type="spellEnd"/>
      <w:r w:rsidRPr="00B23EB0">
        <w:rPr>
          <w:rFonts w:ascii="Tahoma" w:hAnsi="Tahoma" w:cs="Tahoma"/>
          <w:sz w:val="20"/>
        </w:rPr>
        <w:t xml:space="preserve"> 90, U0 0,</w:t>
      </w:r>
      <w:proofErr w:type="gramStart"/>
      <w:r w:rsidRPr="00B23EB0">
        <w:rPr>
          <w:rFonts w:ascii="Tahoma" w:hAnsi="Tahoma" w:cs="Tahoma"/>
          <w:sz w:val="20"/>
        </w:rPr>
        <w:t>6 ,</w:t>
      </w:r>
      <w:proofErr w:type="gramEnd"/>
      <w:r w:rsidRPr="00B23EB0">
        <w:rPr>
          <w:rFonts w:ascii="Tahoma" w:hAnsi="Tahoma" w:cs="Tahoma"/>
          <w:sz w:val="20"/>
        </w:rPr>
        <w:t xml:space="preserve"> UGR 19 referenční číslo 5.38.1</w:t>
      </w:r>
    </w:p>
    <w:p w14:paraId="24D2053B"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dekontaminace, EM 300 </w:t>
      </w:r>
      <w:proofErr w:type="spellStart"/>
      <w:r w:rsidRPr="00B23EB0">
        <w:rPr>
          <w:rFonts w:ascii="Tahoma" w:hAnsi="Tahoma" w:cs="Tahoma"/>
          <w:sz w:val="20"/>
        </w:rPr>
        <w:t>lx</w:t>
      </w:r>
      <w:proofErr w:type="spellEnd"/>
      <w:r w:rsidRPr="00B23EB0">
        <w:rPr>
          <w:rFonts w:ascii="Tahoma" w:hAnsi="Tahoma" w:cs="Tahoma"/>
          <w:sz w:val="20"/>
        </w:rPr>
        <w:t xml:space="preserve">, </w:t>
      </w:r>
      <w:proofErr w:type="spellStart"/>
      <w:r w:rsidRPr="00B23EB0">
        <w:rPr>
          <w:rFonts w:ascii="Tahoma" w:hAnsi="Tahoma" w:cs="Tahoma"/>
          <w:sz w:val="20"/>
        </w:rPr>
        <w:t>Ra</w:t>
      </w:r>
      <w:proofErr w:type="spellEnd"/>
      <w:r w:rsidRPr="00B23EB0">
        <w:rPr>
          <w:rFonts w:ascii="Tahoma" w:hAnsi="Tahoma" w:cs="Tahoma"/>
          <w:sz w:val="20"/>
        </w:rPr>
        <w:t xml:space="preserve"> 80, U0 </w:t>
      </w:r>
      <w:proofErr w:type="gramStart"/>
      <w:r w:rsidRPr="00B23EB0">
        <w:rPr>
          <w:rFonts w:ascii="Tahoma" w:hAnsi="Tahoma" w:cs="Tahoma"/>
          <w:sz w:val="20"/>
        </w:rPr>
        <w:t>0.6 ,</w:t>
      </w:r>
      <w:proofErr w:type="gramEnd"/>
      <w:r w:rsidRPr="00B23EB0">
        <w:rPr>
          <w:rFonts w:ascii="Tahoma" w:hAnsi="Tahoma" w:cs="Tahoma"/>
          <w:sz w:val="20"/>
        </w:rPr>
        <w:t xml:space="preserve"> UGR 22 referenční číslo 5.50.2</w:t>
      </w:r>
    </w:p>
    <w:p w14:paraId="281F6859"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šatny pacientů a zaměstnanců, sociální zázemí, EM 200 </w:t>
      </w:r>
      <w:proofErr w:type="spellStart"/>
      <w:r w:rsidRPr="00B23EB0">
        <w:rPr>
          <w:rFonts w:ascii="Tahoma" w:hAnsi="Tahoma" w:cs="Tahoma"/>
          <w:sz w:val="20"/>
        </w:rPr>
        <w:t>lx</w:t>
      </w:r>
      <w:proofErr w:type="spellEnd"/>
      <w:r w:rsidRPr="00B23EB0">
        <w:rPr>
          <w:rFonts w:ascii="Tahoma" w:hAnsi="Tahoma" w:cs="Tahoma"/>
          <w:sz w:val="20"/>
        </w:rPr>
        <w:t xml:space="preserve">, </w:t>
      </w:r>
      <w:proofErr w:type="spellStart"/>
      <w:r w:rsidRPr="00B23EB0">
        <w:rPr>
          <w:rFonts w:ascii="Tahoma" w:hAnsi="Tahoma" w:cs="Tahoma"/>
          <w:sz w:val="20"/>
        </w:rPr>
        <w:t>Ra</w:t>
      </w:r>
      <w:proofErr w:type="spellEnd"/>
      <w:r w:rsidRPr="00B23EB0">
        <w:rPr>
          <w:rFonts w:ascii="Tahoma" w:hAnsi="Tahoma" w:cs="Tahoma"/>
          <w:sz w:val="20"/>
        </w:rPr>
        <w:t xml:space="preserve"> 80, UGR 22</w:t>
      </w:r>
    </w:p>
    <w:p w14:paraId="57F2F5D9" w14:textId="77777777" w:rsidR="00B23EB0" w:rsidRPr="00B23EB0" w:rsidRDefault="00B23EB0" w:rsidP="00B23EB0">
      <w:pPr>
        <w:spacing w:before="120" w:after="120"/>
        <w:ind w:firstLine="708"/>
        <w:jc w:val="both"/>
        <w:rPr>
          <w:rFonts w:ascii="Tahoma" w:hAnsi="Tahoma" w:cs="Tahoma"/>
          <w:sz w:val="20"/>
        </w:rPr>
      </w:pPr>
      <w:r w:rsidRPr="00B23EB0">
        <w:rPr>
          <w:rFonts w:ascii="Tahoma" w:hAnsi="Tahoma" w:cs="Tahoma"/>
          <w:sz w:val="20"/>
        </w:rPr>
        <w:t xml:space="preserve">- strojovny, EM 200 </w:t>
      </w:r>
      <w:proofErr w:type="spellStart"/>
      <w:r w:rsidRPr="00B23EB0">
        <w:rPr>
          <w:rFonts w:ascii="Tahoma" w:hAnsi="Tahoma" w:cs="Tahoma"/>
          <w:sz w:val="20"/>
        </w:rPr>
        <w:t>lx</w:t>
      </w:r>
      <w:proofErr w:type="spellEnd"/>
      <w:r w:rsidRPr="00B23EB0">
        <w:rPr>
          <w:rFonts w:ascii="Tahoma" w:hAnsi="Tahoma" w:cs="Tahoma"/>
          <w:sz w:val="20"/>
        </w:rPr>
        <w:t>, Ra 80, UGR 22</w:t>
      </w:r>
    </w:p>
    <w:p w14:paraId="6CCBE52D" w14:textId="77777777" w:rsidR="00B23EB0" w:rsidRPr="00B23EB0" w:rsidRDefault="00B23EB0" w:rsidP="002D48B5">
      <w:pPr>
        <w:spacing w:before="120" w:after="120"/>
        <w:ind w:firstLine="708"/>
        <w:jc w:val="both"/>
        <w:rPr>
          <w:rFonts w:ascii="Tahoma" w:hAnsi="Tahoma" w:cs="Tahoma"/>
          <w:sz w:val="20"/>
          <w:szCs w:val="20"/>
          <w:highlight w:val="yellow"/>
        </w:rPr>
      </w:pPr>
    </w:p>
    <w:p w14:paraId="62F69EEB" w14:textId="77777777" w:rsidR="00DC6C17" w:rsidRPr="00B23EB0" w:rsidRDefault="00DC6C17" w:rsidP="00DC6C17">
      <w:pPr>
        <w:jc w:val="both"/>
        <w:rPr>
          <w:rFonts w:ascii="Tahoma" w:hAnsi="Tahoma" w:cs="Tahoma"/>
          <w:b/>
          <w:sz w:val="20"/>
          <w:szCs w:val="20"/>
        </w:rPr>
      </w:pPr>
      <w:r w:rsidRPr="00B23EB0">
        <w:rPr>
          <w:rFonts w:ascii="Tahoma" w:hAnsi="Tahoma" w:cs="Tahoma"/>
          <w:b/>
          <w:sz w:val="20"/>
          <w:szCs w:val="20"/>
        </w:rPr>
        <w:t>Nouzové osvětlení</w:t>
      </w:r>
    </w:p>
    <w:p w14:paraId="2A3B89A5" w14:textId="7FC2F974" w:rsidR="00C703C8" w:rsidRPr="00B23EB0" w:rsidRDefault="0090209A" w:rsidP="00C703C8">
      <w:pPr>
        <w:pStyle w:val="Default"/>
        <w:rPr>
          <w:rFonts w:ascii="Tahoma" w:hAnsi="Tahoma" w:cs="Tahoma"/>
          <w:color w:val="auto"/>
          <w:sz w:val="20"/>
          <w:lang w:eastAsia="ar-SA"/>
        </w:rPr>
      </w:pPr>
      <w:r w:rsidRPr="00B23EB0">
        <w:rPr>
          <w:rFonts w:ascii="Tahoma" w:hAnsi="Tahoma" w:cs="Tahoma"/>
          <w:color w:val="auto"/>
          <w:sz w:val="20"/>
          <w:lang w:eastAsia="ar-SA"/>
        </w:rPr>
        <w:t>Pro</w:t>
      </w:r>
      <w:r w:rsidR="005C76A7" w:rsidRPr="00B23EB0">
        <w:rPr>
          <w:rFonts w:ascii="Tahoma" w:hAnsi="Tahoma" w:cs="Tahoma"/>
          <w:color w:val="auto"/>
          <w:sz w:val="20"/>
          <w:lang w:eastAsia="ar-SA"/>
        </w:rPr>
        <w:t xml:space="preserve"> instalaci</w:t>
      </w:r>
      <w:r w:rsidR="00C703C8" w:rsidRPr="00B23EB0">
        <w:rPr>
          <w:rFonts w:ascii="Tahoma" w:hAnsi="Tahoma" w:cs="Tahoma"/>
          <w:color w:val="auto"/>
          <w:sz w:val="20"/>
          <w:lang w:eastAsia="ar-SA"/>
        </w:rPr>
        <w:t xml:space="preserve"> nouzového osvětlení </w:t>
      </w:r>
      <w:r w:rsidRPr="00B23EB0">
        <w:rPr>
          <w:rFonts w:ascii="Tahoma" w:hAnsi="Tahoma" w:cs="Tahoma"/>
          <w:color w:val="auto"/>
          <w:sz w:val="20"/>
          <w:lang w:eastAsia="ar-SA"/>
        </w:rPr>
        <w:t>bud</w:t>
      </w:r>
      <w:r w:rsidR="00B473B1" w:rsidRPr="00B23EB0">
        <w:rPr>
          <w:rFonts w:ascii="Tahoma" w:hAnsi="Tahoma" w:cs="Tahoma"/>
          <w:color w:val="auto"/>
          <w:sz w:val="20"/>
          <w:lang w:eastAsia="ar-SA"/>
        </w:rPr>
        <w:t>ou</w:t>
      </w:r>
      <w:r w:rsidR="00C703C8" w:rsidRPr="00B23EB0">
        <w:rPr>
          <w:rFonts w:ascii="Tahoma" w:hAnsi="Tahoma" w:cs="Tahoma"/>
          <w:color w:val="auto"/>
          <w:sz w:val="20"/>
          <w:lang w:eastAsia="ar-SA"/>
        </w:rPr>
        <w:t xml:space="preserve"> </w:t>
      </w:r>
      <w:r w:rsidR="00B473B1" w:rsidRPr="00B23EB0">
        <w:rPr>
          <w:rFonts w:ascii="Tahoma" w:hAnsi="Tahoma" w:cs="Tahoma"/>
          <w:color w:val="auto"/>
          <w:sz w:val="20"/>
          <w:lang w:eastAsia="ar-SA"/>
        </w:rPr>
        <w:t>použita autonomní nouzová svítidla s vlastní baterií a automatikou startu</w:t>
      </w:r>
      <w:r w:rsidR="005C76A7" w:rsidRPr="00B23EB0">
        <w:rPr>
          <w:rFonts w:ascii="Tahoma" w:hAnsi="Tahoma" w:cs="Tahoma"/>
          <w:color w:val="auto"/>
          <w:sz w:val="20"/>
          <w:lang w:eastAsia="ar-SA"/>
        </w:rPr>
        <w:t>. Doba svícení nouzového osvětlení bude 3 hodiny.</w:t>
      </w:r>
    </w:p>
    <w:p w14:paraId="491C447A" w14:textId="77777777" w:rsidR="00FD530D" w:rsidRPr="00B23EB0" w:rsidRDefault="00FD530D" w:rsidP="00FD530D">
      <w:pPr>
        <w:pStyle w:val="Odstavecseseznamem"/>
        <w:numPr>
          <w:ilvl w:val="0"/>
          <w:numId w:val="15"/>
        </w:numPr>
        <w:rPr>
          <w:rFonts w:ascii="Tahoma" w:eastAsia="Times New Roman" w:hAnsi="Tahoma"/>
          <w:szCs w:val="20"/>
          <w:lang w:eastAsia="ar-SA" w:bidi="ar-SA"/>
        </w:rPr>
      </w:pPr>
      <w:r w:rsidRPr="00B23EB0">
        <w:rPr>
          <w:rFonts w:ascii="Tahoma" w:eastAsia="Times New Roman" w:hAnsi="Tahoma"/>
          <w:szCs w:val="20"/>
          <w:lang w:eastAsia="ar-SA" w:bidi="ar-SA"/>
        </w:rPr>
        <w:t>Nouzové osvětlení musí být provedeno jako únikové a musí jednoznačně informovat o směru úniku.</w:t>
      </w:r>
    </w:p>
    <w:p w14:paraId="5C7BC560" w14:textId="77777777" w:rsidR="00FD530D" w:rsidRPr="00B23EB0" w:rsidRDefault="00FD530D" w:rsidP="00FD530D">
      <w:pPr>
        <w:pStyle w:val="Odstavecseseznamem"/>
        <w:numPr>
          <w:ilvl w:val="0"/>
          <w:numId w:val="15"/>
        </w:numPr>
        <w:rPr>
          <w:rFonts w:ascii="Tahoma" w:eastAsia="Times New Roman" w:hAnsi="Tahoma"/>
          <w:szCs w:val="20"/>
          <w:lang w:eastAsia="ar-SA" w:bidi="ar-SA"/>
        </w:rPr>
      </w:pPr>
      <w:r w:rsidRPr="00B23EB0">
        <w:rPr>
          <w:rFonts w:ascii="Tahoma" w:eastAsia="Times New Roman" w:hAnsi="Tahoma"/>
          <w:szCs w:val="20"/>
          <w:lang w:eastAsia="ar-SA" w:bidi="ar-SA"/>
        </w:rPr>
        <w:t xml:space="preserve">Svítidla nouzového osvětlení budou zabezpečovat osvětlenost podlahy v ose únikové cesty nejméně 1 </w:t>
      </w:r>
      <w:proofErr w:type="spellStart"/>
      <w:r w:rsidRPr="00B23EB0">
        <w:rPr>
          <w:rFonts w:ascii="Tahoma" w:eastAsia="Times New Roman" w:hAnsi="Tahoma"/>
          <w:szCs w:val="20"/>
          <w:lang w:eastAsia="ar-SA" w:bidi="ar-SA"/>
        </w:rPr>
        <w:t>lx</w:t>
      </w:r>
      <w:proofErr w:type="spellEnd"/>
      <w:r w:rsidRPr="00B23EB0">
        <w:rPr>
          <w:rFonts w:ascii="Tahoma" w:eastAsia="Times New Roman" w:hAnsi="Tahoma"/>
          <w:szCs w:val="20"/>
          <w:lang w:eastAsia="ar-SA" w:bidi="ar-SA"/>
        </w:rPr>
        <w:t>.</w:t>
      </w:r>
    </w:p>
    <w:p w14:paraId="134FD18A" w14:textId="77777777" w:rsidR="00FD530D" w:rsidRPr="00B23EB0" w:rsidRDefault="00FD530D" w:rsidP="00FD530D">
      <w:pPr>
        <w:pStyle w:val="Odstavecseseznamem"/>
        <w:numPr>
          <w:ilvl w:val="0"/>
          <w:numId w:val="15"/>
        </w:numPr>
        <w:rPr>
          <w:rFonts w:ascii="Tahoma" w:eastAsia="Times New Roman" w:hAnsi="Tahoma"/>
          <w:szCs w:val="20"/>
          <w:lang w:eastAsia="ar-SA" w:bidi="ar-SA"/>
        </w:rPr>
      </w:pPr>
      <w:r w:rsidRPr="00B23EB0">
        <w:rPr>
          <w:rFonts w:ascii="Tahoma" w:eastAsia="Times New Roman" w:hAnsi="Tahoma"/>
          <w:szCs w:val="20"/>
          <w:lang w:eastAsia="ar-SA" w:bidi="ar-SA"/>
        </w:rPr>
        <w:lastRenderedPageBreak/>
        <w:t>Poměr maximální a minimální osvětlenosti bude nejvýše 40:1.</w:t>
      </w:r>
    </w:p>
    <w:p w14:paraId="7826508E" w14:textId="77777777" w:rsidR="00FD530D" w:rsidRPr="00B23EB0" w:rsidRDefault="00FD530D" w:rsidP="00FD530D">
      <w:pPr>
        <w:pStyle w:val="Odstavecseseznamem"/>
        <w:numPr>
          <w:ilvl w:val="0"/>
          <w:numId w:val="15"/>
        </w:numPr>
        <w:rPr>
          <w:rFonts w:ascii="Tahoma" w:eastAsia="Times New Roman" w:hAnsi="Tahoma"/>
          <w:szCs w:val="20"/>
          <w:lang w:eastAsia="ar-SA" w:bidi="ar-SA"/>
        </w:rPr>
      </w:pPr>
      <w:r w:rsidRPr="00B23EB0">
        <w:rPr>
          <w:rFonts w:ascii="Tahoma" w:eastAsia="Times New Roman" w:hAnsi="Tahoma"/>
          <w:szCs w:val="20"/>
          <w:lang w:eastAsia="ar-SA" w:bidi="ar-SA"/>
        </w:rPr>
        <w:t xml:space="preserve">Místa první pomoci, hasicích prostředků a požárních hlásičů musí být osvětlena nejméně 5 </w:t>
      </w:r>
      <w:proofErr w:type="spellStart"/>
      <w:r w:rsidRPr="00B23EB0">
        <w:rPr>
          <w:rFonts w:ascii="Tahoma" w:eastAsia="Times New Roman" w:hAnsi="Tahoma"/>
          <w:szCs w:val="20"/>
          <w:lang w:eastAsia="ar-SA" w:bidi="ar-SA"/>
        </w:rPr>
        <w:t>lx</w:t>
      </w:r>
      <w:proofErr w:type="spellEnd"/>
      <w:r w:rsidRPr="00B23EB0">
        <w:rPr>
          <w:rFonts w:ascii="Tahoma" w:eastAsia="Times New Roman" w:hAnsi="Tahoma"/>
          <w:szCs w:val="20"/>
          <w:lang w:eastAsia="ar-SA" w:bidi="ar-SA"/>
        </w:rPr>
        <w:t xml:space="preserve"> nad úrovní podlahy.</w:t>
      </w:r>
    </w:p>
    <w:p w14:paraId="70ED44FB" w14:textId="77777777" w:rsidR="00FD530D" w:rsidRPr="00B23EB0" w:rsidRDefault="00FD530D" w:rsidP="00FD530D">
      <w:pPr>
        <w:rPr>
          <w:rFonts w:ascii="Tahoma" w:hAnsi="Tahoma" w:cs="Tahoma"/>
          <w:sz w:val="20"/>
          <w:szCs w:val="20"/>
        </w:rPr>
      </w:pPr>
      <w:r w:rsidRPr="00B23EB0">
        <w:rPr>
          <w:rFonts w:ascii="Tahoma" w:hAnsi="Tahoma" w:cs="Tahoma"/>
          <w:sz w:val="20"/>
          <w:szCs w:val="20"/>
        </w:rPr>
        <w:t>Instalace a funkčnost bude doložena doklady v souladu s vyhl. 246/2001 Sb.</w:t>
      </w:r>
    </w:p>
    <w:p w14:paraId="597C3284" w14:textId="77777777" w:rsidR="005C76A7" w:rsidRPr="00B23EB0" w:rsidRDefault="005C76A7" w:rsidP="00FD530D">
      <w:pPr>
        <w:rPr>
          <w:rFonts w:ascii="Tahoma" w:hAnsi="Tahoma" w:cs="Tahoma"/>
          <w:sz w:val="20"/>
          <w:szCs w:val="20"/>
        </w:rPr>
      </w:pPr>
      <w:r w:rsidRPr="00B23EB0">
        <w:rPr>
          <w:rFonts w:ascii="Tahoma" w:hAnsi="Tahoma" w:cs="Tahoma"/>
          <w:sz w:val="20"/>
          <w:szCs w:val="20"/>
        </w:rPr>
        <w:t>Součástí dodávky svítidel bude i doložení světelně technického výpočtu pro konkrétně dodané typy svítidel.</w:t>
      </w:r>
    </w:p>
    <w:p w14:paraId="0CAAC9FF" w14:textId="77777777" w:rsidR="00FD530D" w:rsidRPr="00B23EB0" w:rsidRDefault="00FD530D" w:rsidP="00FD530D">
      <w:pPr>
        <w:rPr>
          <w:rFonts w:ascii="Tahoma" w:hAnsi="Tahoma" w:cs="Tahoma"/>
          <w:sz w:val="20"/>
          <w:szCs w:val="20"/>
        </w:rPr>
      </w:pPr>
      <w:r w:rsidRPr="00B23EB0">
        <w:rPr>
          <w:rFonts w:ascii="Tahoma" w:hAnsi="Tahoma" w:cs="Tahoma"/>
          <w:sz w:val="20"/>
          <w:szCs w:val="20"/>
        </w:rPr>
        <w:t>U nouzového osvětlení musí provozovatel provádět povinné kontroly a vést provozní deník (v souladu s normou ČSN EN 50172). Pravidelně jednou za měsíc je nutné zkontrolovat funkčnost každého nouzového svítidla při výpadku napájení (tzv. funkční test) a jednou ročně zkontrolovat, zda jsou baterie schopné napájet svítidlo při výpadku napájení po předepsanou dobu (tzv. autonomní test). Výsledky těchto testů musí být zaznamenávané v provozním deníku.</w:t>
      </w:r>
    </w:p>
    <w:p w14:paraId="0F13FF86" w14:textId="77777777" w:rsidR="0050596F" w:rsidRPr="00B23EB0" w:rsidRDefault="0050596F" w:rsidP="0050596F">
      <w:pPr>
        <w:spacing w:before="120" w:after="120"/>
        <w:jc w:val="both"/>
        <w:rPr>
          <w:rFonts w:ascii="Tahoma" w:hAnsi="Tahoma" w:cs="Tahoma"/>
          <w:b/>
          <w:sz w:val="20"/>
          <w:szCs w:val="20"/>
        </w:rPr>
      </w:pPr>
      <w:r w:rsidRPr="00B23EB0">
        <w:rPr>
          <w:rFonts w:ascii="Tahoma" w:hAnsi="Tahoma" w:cs="Tahoma"/>
          <w:b/>
          <w:sz w:val="20"/>
          <w:szCs w:val="20"/>
        </w:rPr>
        <w:t>Zásuvkové obvody</w:t>
      </w:r>
    </w:p>
    <w:p w14:paraId="0D3E80E3" w14:textId="5B772E5C" w:rsidR="0050596F" w:rsidRPr="00B23EB0" w:rsidRDefault="0050596F" w:rsidP="0050596F">
      <w:pPr>
        <w:ind w:firstLine="708"/>
        <w:jc w:val="both"/>
        <w:rPr>
          <w:rFonts w:ascii="Tahoma" w:hAnsi="Tahoma" w:cs="Tahoma"/>
          <w:sz w:val="20"/>
          <w:szCs w:val="20"/>
        </w:rPr>
      </w:pPr>
      <w:r w:rsidRPr="00B23EB0">
        <w:rPr>
          <w:rFonts w:ascii="Tahoma" w:hAnsi="Tahoma" w:cs="Tahoma"/>
          <w:sz w:val="20"/>
          <w:szCs w:val="20"/>
        </w:rPr>
        <w:t xml:space="preserve">V dotčených prostorách budou osazeny zásuvky 230V/16A pro </w:t>
      </w:r>
      <w:r w:rsidR="009F61B1" w:rsidRPr="00B23EB0">
        <w:rPr>
          <w:rFonts w:ascii="Tahoma" w:hAnsi="Tahoma" w:cs="Tahoma"/>
          <w:sz w:val="20"/>
          <w:szCs w:val="20"/>
        </w:rPr>
        <w:t xml:space="preserve">lékařskou a </w:t>
      </w:r>
      <w:r w:rsidRPr="00B23EB0">
        <w:rPr>
          <w:rFonts w:ascii="Tahoma" w:hAnsi="Tahoma" w:cs="Tahoma"/>
          <w:sz w:val="20"/>
          <w:szCs w:val="20"/>
        </w:rPr>
        <w:t>kancelářskou techniku a všeobecné použití, v počtech obvyklých pro daný prostor. Jističe a proudové chrániče pro tyto okruhy budou osazeny v</w:t>
      </w:r>
      <w:r w:rsidR="009F61B1" w:rsidRPr="00B23EB0">
        <w:rPr>
          <w:rFonts w:ascii="Tahoma" w:hAnsi="Tahoma" w:cs="Tahoma"/>
          <w:sz w:val="20"/>
          <w:szCs w:val="20"/>
        </w:rPr>
        <w:t> </w:t>
      </w:r>
      <w:r w:rsidR="00390902" w:rsidRPr="00B23EB0">
        <w:rPr>
          <w:rFonts w:ascii="Tahoma" w:hAnsi="Tahoma" w:cs="Tahoma"/>
          <w:sz w:val="20"/>
          <w:szCs w:val="20"/>
        </w:rPr>
        <w:t>příslušn</w:t>
      </w:r>
      <w:r w:rsidR="009F61B1" w:rsidRPr="00B23EB0">
        <w:rPr>
          <w:rFonts w:ascii="Tahoma" w:hAnsi="Tahoma" w:cs="Tahoma"/>
          <w:sz w:val="20"/>
          <w:szCs w:val="20"/>
        </w:rPr>
        <w:t xml:space="preserve">ém </w:t>
      </w:r>
      <w:r w:rsidR="00390902" w:rsidRPr="00B23EB0">
        <w:rPr>
          <w:rFonts w:ascii="Tahoma" w:hAnsi="Tahoma" w:cs="Tahoma"/>
          <w:sz w:val="20"/>
          <w:szCs w:val="20"/>
        </w:rPr>
        <w:t>patrov</w:t>
      </w:r>
      <w:r w:rsidR="009F61B1" w:rsidRPr="00B23EB0">
        <w:rPr>
          <w:rFonts w:ascii="Tahoma" w:hAnsi="Tahoma" w:cs="Tahoma"/>
          <w:sz w:val="20"/>
          <w:szCs w:val="20"/>
        </w:rPr>
        <w:t>ém</w:t>
      </w:r>
      <w:r w:rsidR="00390902" w:rsidRPr="00B23EB0">
        <w:rPr>
          <w:rFonts w:ascii="Tahoma" w:hAnsi="Tahoma" w:cs="Tahoma"/>
          <w:sz w:val="20"/>
          <w:szCs w:val="20"/>
        </w:rPr>
        <w:t xml:space="preserve"> rozvaděč</w:t>
      </w:r>
      <w:r w:rsidR="00CF6094" w:rsidRPr="00B23EB0">
        <w:rPr>
          <w:rFonts w:ascii="Tahoma" w:hAnsi="Tahoma" w:cs="Tahoma"/>
          <w:sz w:val="20"/>
          <w:szCs w:val="20"/>
        </w:rPr>
        <w:t>i</w:t>
      </w:r>
      <w:r w:rsidRPr="00B23EB0">
        <w:rPr>
          <w:rFonts w:ascii="Tahoma" w:hAnsi="Tahoma" w:cs="Tahoma"/>
          <w:sz w:val="20"/>
          <w:szCs w:val="20"/>
        </w:rPr>
        <w:t>.</w:t>
      </w:r>
    </w:p>
    <w:p w14:paraId="31E349B3" w14:textId="6A61815F" w:rsidR="0050596F" w:rsidRDefault="00821BFE" w:rsidP="0050596F">
      <w:pPr>
        <w:ind w:firstLine="708"/>
        <w:jc w:val="both"/>
        <w:rPr>
          <w:rFonts w:ascii="Tahoma" w:hAnsi="Tahoma" w:cs="Tahoma"/>
          <w:sz w:val="20"/>
          <w:szCs w:val="20"/>
        </w:rPr>
      </w:pPr>
      <w:r w:rsidRPr="00B23EB0">
        <w:rPr>
          <w:rFonts w:ascii="Tahoma" w:hAnsi="Tahoma" w:cs="Tahoma"/>
          <w:sz w:val="20"/>
          <w:szCs w:val="20"/>
        </w:rPr>
        <w:t>R</w:t>
      </w:r>
      <w:r w:rsidR="0050596F" w:rsidRPr="00B23EB0">
        <w:rPr>
          <w:rFonts w:ascii="Tahoma" w:hAnsi="Tahoma" w:cs="Tahoma"/>
          <w:sz w:val="20"/>
          <w:szCs w:val="20"/>
        </w:rPr>
        <w:t xml:space="preserve">ozmístění jednotlivých zásuvek </w:t>
      </w:r>
      <w:r w:rsidRPr="00B23EB0">
        <w:rPr>
          <w:rFonts w:ascii="Tahoma" w:hAnsi="Tahoma" w:cs="Tahoma"/>
          <w:sz w:val="20"/>
          <w:szCs w:val="20"/>
        </w:rPr>
        <w:t>je patrné z výkresové dokumentace a je převzato z podkladů předaných zpracovatelem lékařské technologie.</w:t>
      </w:r>
    </w:p>
    <w:p w14:paraId="4027FA02" w14:textId="77777777" w:rsidR="00B23EB0" w:rsidRPr="00B23EB0" w:rsidRDefault="00B23EB0" w:rsidP="00B23EB0">
      <w:pPr>
        <w:jc w:val="both"/>
        <w:rPr>
          <w:rFonts w:ascii="Tahoma" w:hAnsi="Tahoma" w:cs="Tahoma"/>
          <w:sz w:val="20"/>
          <w:szCs w:val="20"/>
        </w:rPr>
      </w:pPr>
      <w:r w:rsidRPr="00B23EB0">
        <w:rPr>
          <w:rFonts w:ascii="Tahoma" w:hAnsi="Tahoma" w:cs="Tahoma"/>
          <w:sz w:val="20"/>
          <w:szCs w:val="20"/>
        </w:rPr>
        <w:t xml:space="preserve">Zásuvkové obvody v prostorech skupiny 2 musí mít signalizaci přítomnosti napětí. </w:t>
      </w:r>
    </w:p>
    <w:p w14:paraId="39AD15BE" w14:textId="77777777" w:rsidR="00B23EB0" w:rsidRPr="00B23EB0" w:rsidRDefault="00B23EB0" w:rsidP="0050596F">
      <w:pPr>
        <w:ind w:firstLine="708"/>
        <w:jc w:val="both"/>
        <w:rPr>
          <w:rFonts w:ascii="Tahoma" w:hAnsi="Tahoma" w:cs="Tahoma"/>
          <w:sz w:val="20"/>
          <w:szCs w:val="20"/>
        </w:rPr>
      </w:pPr>
    </w:p>
    <w:p w14:paraId="5240381D" w14:textId="77777777" w:rsidR="00ED1669" w:rsidRPr="00B23EB0" w:rsidRDefault="00ED1669" w:rsidP="00ED1669">
      <w:pPr>
        <w:spacing w:before="120" w:after="120"/>
        <w:jc w:val="both"/>
        <w:rPr>
          <w:rFonts w:ascii="Tahoma" w:hAnsi="Tahoma" w:cs="Tahoma"/>
          <w:b/>
          <w:sz w:val="20"/>
          <w:szCs w:val="20"/>
        </w:rPr>
      </w:pPr>
      <w:r w:rsidRPr="00B23EB0">
        <w:rPr>
          <w:rFonts w:ascii="Tahoma" w:hAnsi="Tahoma" w:cs="Tahoma"/>
          <w:b/>
          <w:sz w:val="20"/>
          <w:szCs w:val="20"/>
        </w:rPr>
        <w:t>Doplňující pospojování lékařských prostorů</w:t>
      </w:r>
    </w:p>
    <w:p w14:paraId="04B5861B" w14:textId="77777777" w:rsidR="00ED1669" w:rsidRPr="00B23EB0" w:rsidRDefault="00ED1669" w:rsidP="00C130AF">
      <w:pPr>
        <w:ind w:firstLine="708"/>
        <w:jc w:val="both"/>
        <w:rPr>
          <w:rFonts w:ascii="Tahoma" w:hAnsi="Tahoma" w:cs="Tahoma"/>
          <w:sz w:val="20"/>
          <w:szCs w:val="20"/>
        </w:rPr>
      </w:pPr>
      <w:r w:rsidRPr="00B23EB0">
        <w:rPr>
          <w:rFonts w:ascii="Tahoma" w:hAnsi="Tahoma" w:cs="Tahoma"/>
          <w:sz w:val="20"/>
          <w:szCs w:val="20"/>
        </w:rPr>
        <w:t>Ve zdravotnických prostorech nebo v jejich blízkosti musí být umístěna přípojnice doplňujícího pospojování. V každé rozvodnici (rozváděči), nebo v jejich blízkosti bude zřízena další přípojnice doplňujícího pospojování, na níž bude připojen vodič doplňujícího pospojování a ochranný vodič. Jejich připojení musí být provedeno tak, aby bylo zřetelně viditelné a samostatně odpojitelné.</w:t>
      </w:r>
    </w:p>
    <w:p w14:paraId="42E67DEB" w14:textId="7F790A7F" w:rsidR="00ED1669" w:rsidRPr="00B23EB0" w:rsidRDefault="00ED1669" w:rsidP="00C130AF">
      <w:pPr>
        <w:ind w:firstLine="708"/>
        <w:jc w:val="both"/>
        <w:rPr>
          <w:rFonts w:ascii="Tahoma" w:hAnsi="Tahoma" w:cs="Tahoma"/>
          <w:sz w:val="20"/>
          <w:szCs w:val="20"/>
        </w:rPr>
      </w:pPr>
      <w:r w:rsidRPr="00B23EB0">
        <w:rPr>
          <w:rFonts w:ascii="Tahoma" w:hAnsi="Tahoma" w:cs="Tahoma"/>
          <w:sz w:val="20"/>
          <w:szCs w:val="20"/>
        </w:rPr>
        <w:t>Vývody pro ochranné pospojování</w:t>
      </w:r>
      <w:r w:rsidRPr="00B23EB0">
        <w:rPr>
          <w:rFonts w:ascii="Tahoma" w:hAnsi="Tahoma" w:cs="Tahoma"/>
          <w:sz w:val="20"/>
          <w:szCs w:val="20"/>
        </w:rPr>
        <w:br/>
        <w:t>V místnostech pro lékařské účely musí být provedeno ochranné pospojováni. Vnější vodivé části pevně spojené s budovou, jako jsou například rozvody medicinálních plynů, ústřední topení, kovové zárubně dveří, kovová okna, svodová síť, elektrostaticky vodivé podlahy a podobné části, mají trvalé spojení s přípojnicí ochranných vodičů. Kromě těchto vodivých částí se ale vyskytují další, s budovou pevně nespojené předměty. Pro tyto vnější vodivé části je třeba v instalaci připravit připojovací body, určené pro okamžité dokonalé vodivé spojení a opět snadné rozpojení po skončení práce. Přípojnice a vodiče ochranného pospojování se podle již neplatné ČSN 332140 označují písmeny PA pro rozlišení od vodičů ochranného uzemnění PE.</w:t>
      </w:r>
      <w:r w:rsidRPr="00B23EB0">
        <w:rPr>
          <w:rFonts w:ascii="Tahoma" w:hAnsi="Tahoma" w:cs="Tahoma"/>
          <w:sz w:val="20"/>
          <w:szCs w:val="20"/>
        </w:rPr>
        <w:br/>
        <w:t>Pro zásuvky ochranného pospojování není předepsáno žádné barevné značení.</w:t>
      </w:r>
    </w:p>
    <w:p w14:paraId="1F797E7C" w14:textId="77777777" w:rsidR="00ED1669" w:rsidRPr="00B23EB0" w:rsidRDefault="00ED1669" w:rsidP="00C130AF">
      <w:pPr>
        <w:ind w:firstLine="708"/>
        <w:jc w:val="both"/>
        <w:rPr>
          <w:rFonts w:ascii="Tahoma" w:hAnsi="Tahoma" w:cs="Tahoma"/>
          <w:sz w:val="20"/>
          <w:szCs w:val="20"/>
        </w:rPr>
      </w:pPr>
      <w:r w:rsidRPr="00B23EB0">
        <w:rPr>
          <w:rFonts w:ascii="Tahoma" w:hAnsi="Tahoma" w:cs="Tahoma"/>
          <w:sz w:val="20"/>
          <w:szCs w:val="20"/>
        </w:rPr>
        <w:t>Impedance ochranných vodičů mezi přípojnicí a ochrannými kontakty nebo svorkami nesmí být větší než 0,7 Ohmů (pro místnosti skupiny 1).a 0,2 Ohmů (pro skupiny místností 2).</w:t>
      </w:r>
    </w:p>
    <w:p w14:paraId="2C1EC890" w14:textId="77777777" w:rsidR="0050596F" w:rsidRPr="00B23EB0" w:rsidRDefault="00A12E52" w:rsidP="0050596F">
      <w:pPr>
        <w:spacing w:before="120" w:after="120"/>
        <w:jc w:val="both"/>
        <w:rPr>
          <w:rFonts w:ascii="Tahoma" w:hAnsi="Tahoma" w:cs="Tahoma"/>
          <w:b/>
          <w:sz w:val="20"/>
          <w:szCs w:val="20"/>
        </w:rPr>
      </w:pPr>
      <w:r w:rsidRPr="00B23EB0">
        <w:rPr>
          <w:rFonts w:ascii="Tahoma" w:hAnsi="Tahoma" w:cs="Tahoma"/>
          <w:b/>
          <w:sz w:val="20"/>
          <w:szCs w:val="20"/>
        </w:rPr>
        <w:t>Jištění elektrických okruhů</w:t>
      </w:r>
    </w:p>
    <w:p w14:paraId="3400F8C8" w14:textId="60E7C9F4" w:rsidR="0050596F" w:rsidRPr="00B23EB0" w:rsidRDefault="0050596F" w:rsidP="0050596F">
      <w:pPr>
        <w:jc w:val="both"/>
        <w:rPr>
          <w:rFonts w:ascii="Tahoma" w:hAnsi="Tahoma" w:cs="Tahoma"/>
          <w:sz w:val="20"/>
          <w:szCs w:val="20"/>
        </w:rPr>
      </w:pPr>
      <w:r w:rsidRPr="00B23EB0">
        <w:rPr>
          <w:rFonts w:ascii="Tahoma" w:hAnsi="Tahoma" w:cs="Tahoma"/>
          <w:sz w:val="20"/>
          <w:szCs w:val="20"/>
        </w:rPr>
        <w:tab/>
        <w:t xml:space="preserve">Jištění elektrických obvodů </w:t>
      </w:r>
      <w:r w:rsidR="00D167B8">
        <w:rPr>
          <w:rFonts w:ascii="Tahoma" w:hAnsi="Tahoma" w:cs="Tahoma"/>
          <w:sz w:val="20"/>
          <w:szCs w:val="20"/>
        </w:rPr>
        <w:t>j</w:t>
      </w:r>
      <w:r w:rsidRPr="00B23EB0">
        <w:rPr>
          <w:rFonts w:ascii="Tahoma" w:hAnsi="Tahoma" w:cs="Tahoma"/>
          <w:sz w:val="20"/>
          <w:szCs w:val="20"/>
        </w:rPr>
        <w:t>e navrženo zásadně s použitím jističů. V zásuvkových obvodech a vybraných světelných okruzích budou použity proudové chrániče</w:t>
      </w:r>
      <w:r w:rsidR="007450F8" w:rsidRPr="00B23EB0">
        <w:rPr>
          <w:rFonts w:ascii="Tahoma" w:hAnsi="Tahoma" w:cs="Tahoma"/>
          <w:sz w:val="20"/>
          <w:szCs w:val="20"/>
        </w:rPr>
        <w:t>, případně kombinované proudové chrániče,</w:t>
      </w:r>
      <w:r w:rsidRPr="00B23EB0">
        <w:rPr>
          <w:rFonts w:ascii="Tahoma" w:hAnsi="Tahoma" w:cs="Tahoma"/>
          <w:sz w:val="20"/>
          <w:szCs w:val="20"/>
        </w:rPr>
        <w:t xml:space="preserve"> s vybavovacím proudem nepřesahujícím hodnotu 30mA. </w:t>
      </w:r>
      <w:r w:rsidR="007450F8" w:rsidRPr="00B23EB0">
        <w:rPr>
          <w:rFonts w:ascii="Tahoma" w:hAnsi="Tahoma" w:cs="Tahoma"/>
          <w:sz w:val="20"/>
          <w:szCs w:val="20"/>
        </w:rPr>
        <w:t>Proudové chrániče budou zásadně voleny typu A nebo B.</w:t>
      </w:r>
      <w:r w:rsidR="00D167B8">
        <w:rPr>
          <w:rFonts w:ascii="Tahoma" w:hAnsi="Tahoma" w:cs="Tahoma"/>
          <w:sz w:val="20"/>
          <w:szCs w:val="20"/>
        </w:rPr>
        <w:t xml:space="preserve"> Výjimkou jsou pouze vývody pro transformátory ZIS a vývody ze zdravotnické izolované soustavy, kde jsou voleny pojistkové odpínače s válcovými pojistkami.</w:t>
      </w:r>
    </w:p>
    <w:p w14:paraId="2454DA8A" w14:textId="3047F2C6" w:rsidR="0050596F" w:rsidRPr="00B23EB0" w:rsidRDefault="0050596F" w:rsidP="0050596F">
      <w:pPr>
        <w:jc w:val="both"/>
        <w:rPr>
          <w:rFonts w:ascii="Tahoma" w:hAnsi="Tahoma" w:cs="Tahoma"/>
          <w:sz w:val="20"/>
          <w:szCs w:val="20"/>
        </w:rPr>
      </w:pPr>
      <w:r w:rsidRPr="00B23EB0">
        <w:rPr>
          <w:rFonts w:ascii="Tahoma" w:hAnsi="Tahoma" w:cs="Tahoma"/>
          <w:sz w:val="20"/>
          <w:szCs w:val="20"/>
        </w:rPr>
        <w:tab/>
        <w:t xml:space="preserve">Přiřazení jistících prvků bude v realizační dokumentaci navrženo na základě strojového výpočtu s respektováním požadavků na selektivity jištění, dovolených úbytků napětí v rozvodech, dovolené hodnoty impedance vypínací smyčky a kontroly zkratových poměrů v přenosové síti. </w:t>
      </w:r>
    </w:p>
    <w:p w14:paraId="6650975A" w14:textId="77777777" w:rsidR="002D48B5" w:rsidRPr="00B23EB0" w:rsidRDefault="002D48B5" w:rsidP="00DC6C17">
      <w:pPr>
        <w:pStyle w:val="Zkladntext"/>
        <w:rPr>
          <w:rFonts w:ascii="Tahoma" w:eastAsia="Times New Roman" w:hAnsi="Tahoma" w:cs="Tahoma"/>
          <w:sz w:val="20"/>
          <w:lang w:val="cs-CZ"/>
        </w:rPr>
      </w:pPr>
    </w:p>
    <w:p w14:paraId="3CCB52E1" w14:textId="77777777" w:rsidR="00DC6C17" w:rsidRPr="00B23EB0" w:rsidRDefault="00DC6C17" w:rsidP="00DC6C17">
      <w:pPr>
        <w:jc w:val="both"/>
        <w:rPr>
          <w:rFonts w:ascii="Tahoma" w:hAnsi="Tahoma" w:cs="Tahoma"/>
          <w:b/>
          <w:sz w:val="20"/>
          <w:szCs w:val="20"/>
        </w:rPr>
      </w:pPr>
      <w:r w:rsidRPr="00B23EB0">
        <w:rPr>
          <w:rFonts w:ascii="Tahoma" w:hAnsi="Tahoma" w:cs="Tahoma"/>
          <w:b/>
          <w:sz w:val="20"/>
          <w:szCs w:val="20"/>
        </w:rPr>
        <w:t>Hromosvod</w:t>
      </w:r>
    </w:p>
    <w:p w14:paraId="709F1CDF" w14:textId="67747675" w:rsidR="00AC0E91" w:rsidRPr="00AC0E91" w:rsidRDefault="00AC0E91" w:rsidP="00AC0E91">
      <w:pPr>
        <w:jc w:val="both"/>
        <w:rPr>
          <w:rFonts w:ascii="Tahoma" w:hAnsi="Tahoma" w:cs="Tahoma"/>
          <w:sz w:val="20"/>
          <w:szCs w:val="20"/>
        </w:rPr>
      </w:pPr>
      <w:r w:rsidRPr="00AC0E91">
        <w:rPr>
          <w:rFonts w:ascii="Tahoma" w:hAnsi="Tahoma" w:cs="Tahoma"/>
          <w:sz w:val="20"/>
          <w:szCs w:val="20"/>
        </w:rPr>
        <w:t>Typ LPS, jímací soustava a svody: LPS vodivě spojený se stavbou.</w:t>
      </w:r>
      <w:r>
        <w:rPr>
          <w:rFonts w:ascii="Tahoma" w:hAnsi="Tahoma" w:cs="Tahoma"/>
          <w:sz w:val="20"/>
          <w:szCs w:val="20"/>
        </w:rPr>
        <w:t xml:space="preserve"> </w:t>
      </w:r>
      <w:r w:rsidRPr="00AC0E91">
        <w:rPr>
          <w:rFonts w:ascii="Tahoma" w:hAnsi="Tahoma" w:cs="Tahoma"/>
          <w:sz w:val="20"/>
          <w:szCs w:val="20"/>
        </w:rPr>
        <w:t>Vzhledem k rozloze stavby a předpokládanému počtu svodů a třídě LPS by se dostatečná vzdálenost na střeše pohybovala kolem 1,5 metru. Pokud by měla být celá jímací soustava a svody dostatečně vzdáleny od vodivých částí stavby, provedení LPS by bylo jak drahé, tak neestetické.</w:t>
      </w:r>
      <w:r>
        <w:rPr>
          <w:rFonts w:ascii="Tahoma" w:hAnsi="Tahoma" w:cs="Tahoma"/>
          <w:sz w:val="20"/>
          <w:szCs w:val="20"/>
        </w:rPr>
        <w:t xml:space="preserve"> </w:t>
      </w:r>
      <w:r w:rsidRPr="00AC0E91">
        <w:rPr>
          <w:rFonts w:ascii="Tahoma" w:hAnsi="Tahoma" w:cs="Tahoma"/>
          <w:sz w:val="20"/>
          <w:szCs w:val="20"/>
        </w:rPr>
        <w:t xml:space="preserve">Typ LPS vodivě spojený se stavbou </w:t>
      </w:r>
      <w:proofErr w:type="gramStart"/>
      <w:r w:rsidRPr="00AC0E91">
        <w:rPr>
          <w:rFonts w:ascii="Tahoma" w:hAnsi="Tahoma" w:cs="Tahoma"/>
          <w:sz w:val="20"/>
          <w:szCs w:val="20"/>
        </w:rPr>
        <w:t>zaručí</w:t>
      </w:r>
      <w:proofErr w:type="gramEnd"/>
      <w:r w:rsidRPr="00AC0E91">
        <w:rPr>
          <w:rFonts w:ascii="Tahoma" w:hAnsi="Tahoma" w:cs="Tahoma"/>
          <w:sz w:val="20"/>
          <w:szCs w:val="20"/>
        </w:rPr>
        <w:t xml:space="preserve"> rozdělení bleskového proudu mnoha cestami do země. Jednotlivé proudy a magnetická pole budou díky tomu malé. Nebezpečí od magnetických polí je tedy zanedbatelné. Vnější LPS bude úmyslně spojen </w:t>
      </w:r>
      <w:r>
        <w:rPr>
          <w:rFonts w:ascii="Tahoma" w:hAnsi="Tahoma" w:cs="Tahoma"/>
          <w:sz w:val="20"/>
          <w:szCs w:val="20"/>
        </w:rPr>
        <w:t>j</w:t>
      </w:r>
      <w:r w:rsidRPr="00AC0E91">
        <w:rPr>
          <w:rFonts w:ascii="Tahoma" w:hAnsi="Tahoma" w:cs="Tahoma"/>
          <w:sz w:val="20"/>
          <w:szCs w:val="20"/>
        </w:rPr>
        <w:t xml:space="preserve">ak s ocelovou nosnou konstrukcí střechy, s ocelovou nosnou konstrukcí VZT, s atikou a pláštěm budovy. Bude ovšem dbáno, aby zařízení na střeše (VZT apod.) byla chráněna jímači vzdálenými dostatečnou vzdáleností. Ke spojení jímací soustavy a vodivými částmi stavby dojde až na okrajích střechy nebo tam, kde už není dodržena dostatečná vzdálenost mezi </w:t>
      </w:r>
      <w:r w:rsidRPr="00AC0E91">
        <w:rPr>
          <w:rFonts w:ascii="Tahoma" w:hAnsi="Tahoma" w:cs="Tahoma"/>
          <w:sz w:val="20"/>
          <w:szCs w:val="20"/>
        </w:rPr>
        <w:lastRenderedPageBreak/>
        <w:t>vedením od jímače a vodivou částí stavby. Takto proto, aby pokud možno co nejmenší část bleskových proudů tekla po vedeních od zařízení umístěných na střeše.</w:t>
      </w:r>
    </w:p>
    <w:p w14:paraId="23238C0E" w14:textId="3EA8AB72" w:rsidR="00AC0E91" w:rsidRPr="00AC0E91" w:rsidRDefault="00AC0E91" w:rsidP="00AC0E91">
      <w:pPr>
        <w:jc w:val="both"/>
        <w:rPr>
          <w:rFonts w:ascii="Tahoma" w:hAnsi="Tahoma" w:cs="Tahoma"/>
          <w:sz w:val="20"/>
          <w:szCs w:val="20"/>
        </w:rPr>
      </w:pPr>
      <w:r w:rsidRPr="00AC0E91">
        <w:rPr>
          <w:rFonts w:ascii="Tahoma" w:hAnsi="Tahoma" w:cs="Tahoma"/>
          <w:sz w:val="20"/>
          <w:szCs w:val="20"/>
        </w:rPr>
        <w:t xml:space="preserve">Provedení základní jímací soustavy: Základní jímací soustavu </w:t>
      </w:r>
      <w:proofErr w:type="gramStart"/>
      <w:r w:rsidRPr="00AC0E91">
        <w:rPr>
          <w:rFonts w:ascii="Tahoma" w:hAnsi="Tahoma" w:cs="Tahoma"/>
          <w:sz w:val="20"/>
          <w:szCs w:val="20"/>
        </w:rPr>
        <w:t>tvoří</w:t>
      </w:r>
      <w:proofErr w:type="gramEnd"/>
      <w:r w:rsidRPr="00AC0E91">
        <w:rPr>
          <w:rFonts w:ascii="Tahoma" w:hAnsi="Tahoma" w:cs="Tahoma"/>
          <w:sz w:val="20"/>
          <w:szCs w:val="20"/>
        </w:rPr>
        <w:t xml:space="preserve"> obvodové vedení Al </w:t>
      </w:r>
      <w:proofErr w:type="spellStart"/>
      <w:r w:rsidRPr="00AC0E91">
        <w:rPr>
          <w:rFonts w:ascii="Tahoma" w:hAnsi="Tahoma" w:cs="Tahoma"/>
          <w:sz w:val="20"/>
          <w:szCs w:val="20"/>
        </w:rPr>
        <w:t>MgSi</w:t>
      </w:r>
      <w:proofErr w:type="spellEnd"/>
      <w:r w:rsidRPr="00AC0E91">
        <w:rPr>
          <w:rFonts w:ascii="Tahoma" w:hAnsi="Tahoma" w:cs="Tahoma"/>
          <w:sz w:val="20"/>
          <w:szCs w:val="20"/>
        </w:rPr>
        <w:t xml:space="preserve"> 8 mm vedené na podpěrách co 1 metr, doplněné příčnými a podélnými vodiči tak, aby vznikla mříž s oky </w:t>
      </w:r>
      <w:r>
        <w:rPr>
          <w:rFonts w:ascii="Tahoma" w:hAnsi="Tahoma" w:cs="Tahoma"/>
          <w:sz w:val="20"/>
          <w:szCs w:val="20"/>
        </w:rPr>
        <w:t>10</w:t>
      </w:r>
      <w:r w:rsidRPr="00AC0E91">
        <w:rPr>
          <w:rFonts w:ascii="Tahoma" w:hAnsi="Tahoma" w:cs="Tahoma"/>
          <w:sz w:val="20"/>
          <w:szCs w:val="20"/>
        </w:rPr>
        <w:t xml:space="preserve"> x </w:t>
      </w:r>
      <w:r>
        <w:rPr>
          <w:rFonts w:ascii="Tahoma" w:hAnsi="Tahoma" w:cs="Tahoma"/>
          <w:sz w:val="20"/>
          <w:szCs w:val="20"/>
        </w:rPr>
        <w:t>10</w:t>
      </w:r>
      <w:r w:rsidRPr="00AC0E91">
        <w:rPr>
          <w:rFonts w:ascii="Tahoma" w:hAnsi="Tahoma" w:cs="Tahoma"/>
          <w:sz w:val="20"/>
          <w:szCs w:val="20"/>
        </w:rPr>
        <w:t xml:space="preserve"> metrů. Je dbáno, aby se příčné a podélné vedení nepřiblížilo k nosné ocelové konstrukci VZT blíže, než je dostatečná vzdálenost tj. 0,0 m při obvodu střechy a max 0,5 m uprostřed.</w:t>
      </w:r>
      <w:r>
        <w:rPr>
          <w:rFonts w:ascii="Tahoma" w:hAnsi="Tahoma" w:cs="Tahoma"/>
          <w:sz w:val="20"/>
          <w:szCs w:val="20"/>
        </w:rPr>
        <w:t xml:space="preserve"> </w:t>
      </w:r>
      <w:r w:rsidRPr="00AC0E91">
        <w:rPr>
          <w:rFonts w:ascii="Tahoma" w:hAnsi="Tahoma" w:cs="Tahoma"/>
          <w:sz w:val="20"/>
          <w:szCs w:val="20"/>
        </w:rPr>
        <w:t xml:space="preserve">K obvodovému vedení bude připojeno: - nosná ocelová konstrukce VZT - atika - žebříky - svody </w:t>
      </w:r>
      <w:proofErr w:type="gramStart"/>
      <w:r w:rsidRPr="00AC0E91">
        <w:rPr>
          <w:rFonts w:ascii="Tahoma" w:hAnsi="Tahoma" w:cs="Tahoma"/>
          <w:sz w:val="20"/>
          <w:szCs w:val="20"/>
        </w:rPr>
        <w:t>apod..</w:t>
      </w:r>
      <w:proofErr w:type="gramEnd"/>
      <w:r w:rsidRPr="00AC0E91">
        <w:rPr>
          <w:rFonts w:ascii="Tahoma" w:hAnsi="Tahoma" w:cs="Tahoma"/>
          <w:sz w:val="20"/>
          <w:szCs w:val="20"/>
        </w:rPr>
        <w:t xml:space="preserve"> Cílem je, aby byly bleskové proudy odvedeny do </w:t>
      </w:r>
      <w:proofErr w:type="gramStart"/>
      <w:r w:rsidRPr="00AC0E91">
        <w:rPr>
          <w:rFonts w:ascii="Tahoma" w:hAnsi="Tahoma" w:cs="Tahoma"/>
          <w:sz w:val="20"/>
          <w:szCs w:val="20"/>
        </w:rPr>
        <w:t>svodů</w:t>
      </w:r>
      <w:proofErr w:type="gramEnd"/>
      <w:r w:rsidRPr="00AC0E91">
        <w:rPr>
          <w:rFonts w:ascii="Tahoma" w:hAnsi="Tahoma" w:cs="Tahoma"/>
          <w:sz w:val="20"/>
          <w:szCs w:val="20"/>
        </w:rPr>
        <w:t xml:space="preserve"> a i když je ocelová nosná konstrukce VZT ke svodům připojena, tak aby přes ní a dále do el. vedení šla pokud možno co nejmenší část bleskového proudu.</w:t>
      </w:r>
    </w:p>
    <w:p w14:paraId="25C0AC4F" w14:textId="77777777" w:rsidR="00AC0E91" w:rsidRPr="00AC0E91" w:rsidRDefault="00AC0E91" w:rsidP="00AC0E91">
      <w:pPr>
        <w:jc w:val="both"/>
        <w:rPr>
          <w:rFonts w:ascii="Tahoma" w:hAnsi="Tahoma" w:cs="Tahoma"/>
          <w:sz w:val="20"/>
          <w:szCs w:val="20"/>
        </w:rPr>
      </w:pPr>
      <w:r w:rsidRPr="00AC0E91">
        <w:rPr>
          <w:rFonts w:ascii="Tahoma" w:hAnsi="Tahoma" w:cs="Tahoma"/>
          <w:sz w:val="20"/>
          <w:szCs w:val="20"/>
        </w:rPr>
        <w:t>Minim</w:t>
      </w:r>
      <w:r w:rsidRPr="00AC0E91">
        <w:rPr>
          <w:rFonts w:ascii="Tahoma" w:hAnsi="Tahoma" w:cs="Tahoma" w:hint="eastAsia"/>
          <w:sz w:val="20"/>
          <w:szCs w:val="20"/>
        </w:rPr>
        <w:t>á</w:t>
      </w:r>
      <w:r w:rsidRPr="00AC0E91">
        <w:rPr>
          <w:rFonts w:ascii="Tahoma" w:hAnsi="Tahoma" w:cs="Tahoma"/>
          <w:sz w:val="20"/>
          <w:szCs w:val="20"/>
        </w:rPr>
        <w:t>ln</w:t>
      </w:r>
      <w:r w:rsidRPr="00AC0E91">
        <w:rPr>
          <w:rFonts w:ascii="Tahoma" w:hAnsi="Tahoma" w:cs="Tahoma" w:hint="eastAsia"/>
          <w:sz w:val="20"/>
          <w:szCs w:val="20"/>
        </w:rPr>
        <w:t>í</w:t>
      </w:r>
      <w:r w:rsidRPr="00AC0E91">
        <w:rPr>
          <w:rFonts w:ascii="Tahoma" w:hAnsi="Tahoma" w:cs="Tahoma"/>
          <w:sz w:val="20"/>
          <w:szCs w:val="20"/>
        </w:rPr>
        <w:t xml:space="preserve"> vzd</w:t>
      </w:r>
      <w:r w:rsidRPr="00AC0E91">
        <w:rPr>
          <w:rFonts w:ascii="Tahoma" w:hAnsi="Tahoma" w:cs="Tahoma" w:hint="eastAsia"/>
          <w:sz w:val="20"/>
          <w:szCs w:val="20"/>
        </w:rPr>
        <w:t>á</w:t>
      </w:r>
      <w:r w:rsidRPr="00AC0E91">
        <w:rPr>
          <w:rFonts w:ascii="Tahoma" w:hAnsi="Tahoma" w:cs="Tahoma"/>
          <w:sz w:val="20"/>
          <w:szCs w:val="20"/>
        </w:rPr>
        <w:t>lenost strojen</w:t>
      </w:r>
      <w:r w:rsidRPr="00AC0E91">
        <w:rPr>
          <w:rFonts w:ascii="Tahoma" w:hAnsi="Tahoma" w:cs="Tahoma" w:hint="eastAsia"/>
          <w:sz w:val="20"/>
          <w:szCs w:val="20"/>
        </w:rPr>
        <w:t>ý</w:t>
      </w:r>
      <w:r w:rsidRPr="00AC0E91">
        <w:rPr>
          <w:rFonts w:ascii="Tahoma" w:hAnsi="Tahoma" w:cs="Tahoma"/>
          <w:sz w:val="20"/>
          <w:szCs w:val="20"/>
        </w:rPr>
        <w:t>ch j</w:t>
      </w:r>
      <w:r w:rsidRPr="00AC0E91">
        <w:rPr>
          <w:rFonts w:ascii="Tahoma" w:hAnsi="Tahoma" w:cs="Tahoma" w:hint="eastAsia"/>
          <w:sz w:val="20"/>
          <w:szCs w:val="20"/>
        </w:rPr>
        <w:t>í</w:t>
      </w:r>
      <w:r w:rsidRPr="00AC0E91">
        <w:rPr>
          <w:rFonts w:ascii="Tahoma" w:hAnsi="Tahoma" w:cs="Tahoma"/>
          <w:sz w:val="20"/>
          <w:szCs w:val="20"/>
        </w:rPr>
        <w:t>ma</w:t>
      </w:r>
      <w:r w:rsidRPr="00AC0E91">
        <w:rPr>
          <w:rFonts w:ascii="Tahoma" w:hAnsi="Tahoma" w:cs="Tahoma" w:hint="eastAsia"/>
          <w:sz w:val="20"/>
          <w:szCs w:val="20"/>
        </w:rPr>
        <w:t>čů</w:t>
      </w:r>
      <w:r w:rsidRPr="00AC0E91">
        <w:rPr>
          <w:rFonts w:ascii="Tahoma" w:hAnsi="Tahoma" w:cs="Tahoma"/>
          <w:sz w:val="20"/>
          <w:szCs w:val="20"/>
        </w:rPr>
        <w:t xml:space="preserve"> od ho</w:t>
      </w:r>
      <w:r w:rsidRPr="00AC0E91">
        <w:rPr>
          <w:rFonts w:ascii="Tahoma" w:hAnsi="Tahoma" w:cs="Tahoma" w:hint="eastAsia"/>
          <w:sz w:val="20"/>
          <w:szCs w:val="20"/>
        </w:rPr>
        <w:t>ř</w:t>
      </w:r>
      <w:r w:rsidRPr="00AC0E91">
        <w:rPr>
          <w:rFonts w:ascii="Tahoma" w:hAnsi="Tahoma" w:cs="Tahoma"/>
          <w:sz w:val="20"/>
          <w:szCs w:val="20"/>
        </w:rPr>
        <w:t>lav</w:t>
      </w:r>
      <w:r w:rsidRPr="00AC0E91">
        <w:rPr>
          <w:rFonts w:ascii="Tahoma" w:hAnsi="Tahoma" w:cs="Tahoma" w:hint="eastAsia"/>
          <w:sz w:val="20"/>
          <w:szCs w:val="20"/>
        </w:rPr>
        <w:t>ý</w:t>
      </w:r>
      <w:r w:rsidRPr="00AC0E91">
        <w:rPr>
          <w:rFonts w:ascii="Tahoma" w:hAnsi="Tahoma" w:cs="Tahoma"/>
          <w:sz w:val="20"/>
          <w:szCs w:val="20"/>
        </w:rPr>
        <w:t xml:space="preserve">ch </w:t>
      </w:r>
      <w:r w:rsidRPr="00AC0E91">
        <w:rPr>
          <w:rFonts w:ascii="Tahoma" w:hAnsi="Tahoma" w:cs="Tahoma" w:hint="eastAsia"/>
          <w:sz w:val="20"/>
          <w:szCs w:val="20"/>
        </w:rPr>
        <w:t>čá</w:t>
      </w:r>
      <w:r w:rsidRPr="00AC0E91">
        <w:rPr>
          <w:rFonts w:ascii="Tahoma" w:hAnsi="Tahoma" w:cs="Tahoma"/>
          <w:sz w:val="20"/>
          <w:szCs w:val="20"/>
        </w:rPr>
        <w:t>st</w:t>
      </w:r>
      <w:r w:rsidRPr="00AC0E91">
        <w:rPr>
          <w:rFonts w:ascii="Tahoma" w:hAnsi="Tahoma" w:cs="Tahoma" w:hint="eastAsia"/>
          <w:sz w:val="20"/>
          <w:szCs w:val="20"/>
        </w:rPr>
        <w:t>í</w:t>
      </w:r>
      <w:r w:rsidRPr="00AC0E91">
        <w:rPr>
          <w:rFonts w:ascii="Tahoma" w:hAnsi="Tahoma" w:cs="Tahoma"/>
          <w:sz w:val="20"/>
          <w:szCs w:val="20"/>
        </w:rPr>
        <w:t xml:space="preserve"> st</w:t>
      </w:r>
      <w:r w:rsidRPr="00AC0E91">
        <w:rPr>
          <w:rFonts w:ascii="Tahoma" w:hAnsi="Tahoma" w:cs="Tahoma" w:hint="eastAsia"/>
          <w:sz w:val="20"/>
          <w:szCs w:val="20"/>
        </w:rPr>
        <w:t>ř</w:t>
      </w:r>
      <w:r w:rsidRPr="00AC0E91">
        <w:rPr>
          <w:rFonts w:ascii="Tahoma" w:hAnsi="Tahoma" w:cs="Tahoma"/>
          <w:sz w:val="20"/>
          <w:szCs w:val="20"/>
        </w:rPr>
        <w:t>e</w:t>
      </w:r>
      <w:r w:rsidRPr="00AC0E91">
        <w:rPr>
          <w:rFonts w:ascii="Tahoma" w:hAnsi="Tahoma" w:cs="Tahoma" w:hint="eastAsia"/>
          <w:sz w:val="20"/>
          <w:szCs w:val="20"/>
        </w:rPr>
        <w:t>š</w:t>
      </w:r>
      <w:r w:rsidRPr="00AC0E91">
        <w:rPr>
          <w:rFonts w:ascii="Tahoma" w:hAnsi="Tahoma" w:cs="Tahoma"/>
          <w:sz w:val="20"/>
          <w:szCs w:val="20"/>
        </w:rPr>
        <w:t>n</w:t>
      </w:r>
      <w:r w:rsidRPr="00AC0E91">
        <w:rPr>
          <w:rFonts w:ascii="Tahoma" w:hAnsi="Tahoma" w:cs="Tahoma" w:hint="eastAsia"/>
          <w:sz w:val="20"/>
          <w:szCs w:val="20"/>
        </w:rPr>
        <w:t>í</w:t>
      </w:r>
      <w:r w:rsidRPr="00AC0E91">
        <w:rPr>
          <w:rFonts w:ascii="Tahoma" w:hAnsi="Tahoma" w:cs="Tahoma"/>
          <w:sz w:val="20"/>
          <w:szCs w:val="20"/>
        </w:rPr>
        <w:t>ho pl</w:t>
      </w:r>
      <w:r w:rsidRPr="00AC0E91">
        <w:rPr>
          <w:rFonts w:ascii="Tahoma" w:hAnsi="Tahoma" w:cs="Tahoma" w:hint="eastAsia"/>
          <w:sz w:val="20"/>
          <w:szCs w:val="20"/>
        </w:rPr>
        <w:t>áš</w:t>
      </w:r>
      <w:r w:rsidRPr="00AC0E91">
        <w:rPr>
          <w:rFonts w:ascii="Tahoma" w:hAnsi="Tahoma" w:cs="Tahoma"/>
          <w:sz w:val="20"/>
          <w:szCs w:val="20"/>
        </w:rPr>
        <w:t>t</w:t>
      </w:r>
      <w:r w:rsidRPr="00AC0E91">
        <w:rPr>
          <w:rFonts w:ascii="Tahoma" w:hAnsi="Tahoma" w:cs="Tahoma" w:hint="eastAsia"/>
          <w:sz w:val="20"/>
          <w:szCs w:val="20"/>
        </w:rPr>
        <w:t>ě</w:t>
      </w:r>
      <w:r w:rsidRPr="00AC0E91">
        <w:rPr>
          <w:rFonts w:ascii="Tahoma" w:hAnsi="Tahoma" w:cs="Tahoma"/>
          <w:sz w:val="20"/>
          <w:szCs w:val="20"/>
        </w:rPr>
        <w:t xml:space="preserve"> </w:t>
      </w:r>
      <w:proofErr w:type="gramStart"/>
      <w:r w:rsidRPr="00AC0E91">
        <w:rPr>
          <w:rFonts w:ascii="Tahoma" w:hAnsi="Tahoma" w:cs="Tahoma"/>
          <w:sz w:val="20"/>
          <w:szCs w:val="20"/>
        </w:rPr>
        <w:t>100mm</w:t>
      </w:r>
      <w:proofErr w:type="gramEnd"/>
      <w:r w:rsidRPr="00AC0E91">
        <w:rPr>
          <w:rFonts w:ascii="Tahoma" w:hAnsi="Tahoma" w:cs="Tahoma"/>
          <w:sz w:val="20"/>
          <w:szCs w:val="20"/>
        </w:rPr>
        <w:t>!</w:t>
      </w:r>
    </w:p>
    <w:p w14:paraId="6B9F2784" w14:textId="77777777" w:rsidR="00AC0E91" w:rsidRPr="00AC0E91" w:rsidRDefault="00AC0E91" w:rsidP="00AC0E91">
      <w:pPr>
        <w:jc w:val="both"/>
        <w:rPr>
          <w:rFonts w:ascii="Tahoma" w:hAnsi="Tahoma" w:cs="Tahoma"/>
          <w:sz w:val="20"/>
          <w:szCs w:val="20"/>
        </w:rPr>
      </w:pPr>
      <w:r w:rsidRPr="00AC0E91">
        <w:rPr>
          <w:rFonts w:ascii="Tahoma" w:hAnsi="Tahoma" w:cs="Tahoma"/>
          <w:sz w:val="20"/>
          <w:szCs w:val="20"/>
        </w:rPr>
        <w:t>Ke strojen</w:t>
      </w:r>
      <w:r w:rsidRPr="00AC0E91">
        <w:rPr>
          <w:rFonts w:ascii="Tahoma" w:hAnsi="Tahoma" w:cs="Tahoma" w:hint="eastAsia"/>
          <w:sz w:val="20"/>
          <w:szCs w:val="20"/>
        </w:rPr>
        <w:t>ý</w:t>
      </w:r>
      <w:r w:rsidRPr="00AC0E91">
        <w:rPr>
          <w:rFonts w:ascii="Tahoma" w:hAnsi="Tahoma" w:cs="Tahoma"/>
          <w:sz w:val="20"/>
          <w:szCs w:val="20"/>
        </w:rPr>
        <w:t>m j</w:t>
      </w:r>
      <w:r w:rsidRPr="00AC0E91">
        <w:rPr>
          <w:rFonts w:ascii="Tahoma" w:hAnsi="Tahoma" w:cs="Tahoma" w:hint="eastAsia"/>
          <w:sz w:val="20"/>
          <w:szCs w:val="20"/>
        </w:rPr>
        <w:t>í</w:t>
      </w:r>
      <w:r w:rsidRPr="00AC0E91">
        <w:rPr>
          <w:rFonts w:ascii="Tahoma" w:hAnsi="Tahoma" w:cs="Tahoma"/>
          <w:sz w:val="20"/>
          <w:szCs w:val="20"/>
        </w:rPr>
        <w:t>ma</w:t>
      </w:r>
      <w:r w:rsidRPr="00AC0E91">
        <w:rPr>
          <w:rFonts w:ascii="Tahoma" w:hAnsi="Tahoma" w:cs="Tahoma" w:hint="eastAsia"/>
          <w:sz w:val="20"/>
          <w:szCs w:val="20"/>
        </w:rPr>
        <w:t>čů</w:t>
      </w:r>
      <w:r w:rsidRPr="00AC0E91">
        <w:rPr>
          <w:rFonts w:ascii="Tahoma" w:hAnsi="Tahoma" w:cs="Tahoma"/>
          <w:sz w:val="20"/>
          <w:szCs w:val="20"/>
        </w:rPr>
        <w:t>m na st</w:t>
      </w:r>
      <w:r w:rsidRPr="00AC0E91">
        <w:rPr>
          <w:rFonts w:ascii="Tahoma" w:hAnsi="Tahoma" w:cs="Tahoma" w:hint="eastAsia"/>
          <w:sz w:val="20"/>
          <w:szCs w:val="20"/>
        </w:rPr>
        <w:t>ř</w:t>
      </w:r>
      <w:r w:rsidRPr="00AC0E91">
        <w:rPr>
          <w:rFonts w:ascii="Tahoma" w:hAnsi="Tahoma" w:cs="Tahoma"/>
          <w:sz w:val="20"/>
          <w:szCs w:val="20"/>
        </w:rPr>
        <w:t>e</w:t>
      </w:r>
      <w:r w:rsidRPr="00AC0E91">
        <w:rPr>
          <w:rFonts w:ascii="Tahoma" w:hAnsi="Tahoma" w:cs="Tahoma" w:hint="eastAsia"/>
          <w:sz w:val="20"/>
          <w:szCs w:val="20"/>
        </w:rPr>
        <w:t>š</w:t>
      </w:r>
      <w:r w:rsidRPr="00AC0E91">
        <w:rPr>
          <w:rFonts w:ascii="Tahoma" w:hAnsi="Tahoma" w:cs="Tahoma"/>
          <w:sz w:val="20"/>
          <w:szCs w:val="20"/>
        </w:rPr>
        <w:t>n</w:t>
      </w:r>
      <w:r w:rsidRPr="00AC0E91">
        <w:rPr>
          <w:rFonts w:ascii="Tahoma" w:hAnsi="Tahoma" w:cs="Tahoma" w:hint="eastAsia"/>
          <w:sz w:val="20"/>
          <w:szCs w:val="20"/>
        </w:rPr>
        <w:t>í</w:t>
      </w:r>
      <w:r w:rsidRPr="00AC0E91">
        <w:rPr>
          <w:rFonts w:ascii="Tahoma" w:hAnsi="Tahoma" w:cs="Tahoma"/>
          <w:sz w:val="20"/>
          <w:szCs w:val="20"/>
        </w:rPr>
        <w:t>m pl</w:t>
      </w:r>
      <w:r w:rsidRPr="00AC0E91">
        <w:rPr>
          <w:rFonts w:ascii="Tahoma" w:hAnsi="Tahoma" w:cs="Tahoma" w:hint="eastAsia"/>
          <w:sz w:val="20"/>
          <w:szCs w:val="20"/>
        </w:rPr>
        <w:t>áš</w:t>
      </w:r>
      <w:r w:rsidRPr="00AC0E91">
        <w:rPr>
          <w:rFonts w:ascii="Tahoma" w:hAnsi="Tahoma" w:cs="Tahoma"/>
          <w:sz w:val="20"/>
          <w:szCs w:val="20"/>
        </w:rPr>
        <w:t>ti je nutno vodiv</w:t>
      </w:r>
      <w:r w:rsidRPr="00AC0E91">
        <w:rPr>
          <w:rFonts w:ascii="Tahoma" w:hAnsi="Tahoma" w:cs="Tahoma" w:hint="eastAsia"/>
          <w:sz w:val="20"/>
          <w:szCs w:val="20"/>
        </w:rPr>
        <w:t>ě</w:t>
      </w:r>
      <w:r w:rsidRPr="00AC0E91">
        <w:rPr>
          <w:rFonts w:ascii="Tahoma" w:hAnsi="Tahoma" w:cs="Tahoma"/>
          <w:sz w:val="20"/>
          <w:szCs w:val="20"/>
        </w:rPr>
        <w:t xml:space="preserve"> p</w:t>
      </w:r>
      <w:r w:rsidRPr="00AC0E91">
        <w:rPr>
          <w:rFonts w:ascii="Tahoma" w:hAnsi="Tahoma" w:cs="Tahoma" w:hint="eastAsia"/>
          <w:sz w:val="20"/>
          <w:szCs w:val="20"/>
        </w:rPr>
        <w:t>ř</w:t>
      </w:r>
      <w:r w:rsidRPr="00AC0E91">
        <w:rPr>
          <w:rFonts w:ascii="Tahoma" w:hAnsi="Tahoma" w:cs="Tahoma"/>
          <w:sz w:val="20"/>
          <w:szCs w:val="20"/>
        </w:rPr>
        <w:t>ipojit ve</w:t>
      </w:r>
      <w:r w:rsidRPr="00AC0E91">
        <w:rPr>
          <w:rFonts w:ascii="Tahoma" w:hAnsi="Tahoma" w:cs="Tahoma" w:hint="eastAsia"/>
          <w:sz w:val="20"/>
          <w:szCs w:val="20"/>
        </w:rPr>
        <w:t>š</w:t>
      </w:r>
      <w:r w:rsidRPr="00AC0E91">
        <w:rPr>
          <w:rFonts w:ascii="Tahoma" w:hAnsi="Tahoma" w:cs="Tahoma"/>
          <w:sz w:val="20"/>
          <w:szCs w:val="20"/>
        </w:rPr>
        <w:t>ker</w:t>
      </w:r>
      <w:r w:rsidRPr="00AC0E91">
        <w:rPr>
          <w:rFonts w:ascii="Tahoma" w:hAnsi="Tahoma" w:cs="Tahoma" w:hint="eastAsia"/>
          <w:sz w:val="20"/>
          <w:szCs w:val="20"/>
        </w:rPr>
        <w:t>é</w:t>
      </w:r>
      <w:r w:rsidRPr="00AC0E91">
        <w:rPr>
          <w:rFonts w:ascii="Tahoma" w:hAnsi="Tahoma" w:cs="Tahoma"/>
          <w:sz w:val="20"/>
          <w:szCs w:val="20"/>
        </w:rPr>
        <w:t xml:space="preserve"> vodiv</w:t>
      </w:r>
      <w:r w:rsidRPr="00AC0E91">
        <w:rPr>
          <w:rFonts w:ascii="Tahoma" w:hAnsi="Tahoma" w:cs="Tahoma" w:hint="eastAsia"/>
          <w:sz w:val="20"/>
          <w:szCs w:val="20"/>
        </w:rPr>
        <w:t>é</w:t>
      </w:r>
      <w:r w:rsidRPr="00AC0E91">
        <w:rPr>
          <w:rFonts w:ascii="Tahoma" w:hAnsi="Tahoma" w:cs="Tahoma"/>
          <w:sz w:val="20"/>
          <w:szCs w:val="20"/>
        </w:rPr>
        <w:t xml:space="preserve"> komponenty stavby na st</w:t>
      </w:r>
      <w:r w:rsidRPr="00AC0E91">
        <w:rPr>
          <w:rFonts w:ascii="Tahoma" w:hAnsi="Tahoma" w:cs="Tahoma" w:hint="eastAsia"/>
          <w:sz w:val="20"/>
          <w:szCs w:val="20"/>
        </w:rPr>
        <w:t>ř</w:t>
      </w:r>
      <w:r w:rsidRPr="00AC0E91">
        <w:rPr>
          <w:rFonts w:ascii="Tahoma" w:hAnsi="Tahoma" w:cs="Tahoma"/>
          <w:sz w:val="20"/>
          <w:szCs w:val="20"/>
        </w:rPr>
        <w:t>e</w:t>
      </w:r>
      <w:r w:rsidRPr="00AC0E91">
        <w:rPr>
          <w:rFonts w:ascii="Tahoma" w:hAnsi="Tahoma" w:cs="Tahoma" w:hint="eastAsia"/>
          <w:sz w:val="20"/>
          <w:szCs w:val="20"/>
        </w:rPr>
        <w:t>š</w:t>
      </w:r>
      <w:r w:rsidRPr="00AC0E91">
        <w:rPr>
          <w:rFonts w:ascii="Tahoma" w:hAnsi="Tahoma" w:cs="Tahoma"/>
          <w:sz w:val="20"/>
          <w:szCs w:val="20"/>
        </w:rPr>
        <w:t>n</w:t>
      </w:r>
      <w:r w:rsidRPr="00AC0E91">
        <w:rPr>
          <w:rFonts w:ascii="Tahoma" w:hAnsi="Tahoma" w:cs="Tahoma" w:hint="eastAsia"/>
          <w:sz w:val="20"/>
          <w:szCs w:val="20"/>
        </w:rPr>
        <w:t>í</w:t>
      </w:r>
      <w:r w:rsidRPr="00AC0E91">
        <w:rPr>
          <w:rFonts w:ascii="Tahoma" w:hAnsi="Tahoma" w:cs="Tahoma"/>
          <w:sz w:val="20"/>
          <w:szCs w:val="20"/>
        </w:rPr>
        <w:t>m pl</w:t>
      </w:r>
      <w:r w:rsidRPr="00AC0E91">
        <w:rPr>
          <w:rFonts w:ascii="Tahoma" w:hAnsi="Tahoma" w:cs="Tahoma" w:hint="eastAsia"/>
          <w:sz w:val="20"/>
          <w:szCs w:val="20"/>
        </w:rPr>
        <w:t>áš</w:t>
      </w:r>
      <w:r w:rsidRPr="00AC0E91">
        <w:rPr>
          <w:rFonts w:ascii="Tahoma" w:hAnsi="Tahoma" w:cs="Tahoma"/>
          <w:sz w:val="20"/>
          <w:szCs w:val="20"/>
        </w:rPr>
        <w:t>ti nach</w:t>
      </w:r>
      <w:r w:rsidRPr="00AC0E91">
        <w:rPr>
          <w:rFonts w:ascii="Tahoma" w:hAnsi="Tahoma" w:cs="Tahoma" w:hint="eastAsia"/>
          <w:sz w:val="20"/>
          <w:szCs w:val="20"/>
        </w:rPr>
        <w:t>á</w:t>
      </w:r>
      <w:r w:rsidRPr="00AC0E91">
        <w:rPr>
          <w:rFonts w:ascii="Tahoma" w:hAnsi="Tahoma" w:cs="Tahoma"/>
          <w:sz w:val="20"/>
          <w:szCs w:val="20"/>
        </w:rPr>
        <w:t>zej</w:t>
      </w:r>
      <w:r w:rsidRPr="00AC0E91">
        <w:rPr>
          <w:rFonts w:ascii="Tahoma" w:hAnsi="Tahoma" w:cs="Tahoma" w:hint="eastAsia"/>
          <w:sz w:val="20"/>
          <w:szCs w:val="20"/>
        </w:rPr>
        <w:t>í</w:t>
      </w:r>
      <w:r w:rsidRPr="00AC0E91">
        <w:rPr>
          <w:rFonts w:ascii="Tahoma" w:hAnsi="Tahoma" w:cs="Tahoma"/>
          <w:sz w:val="20"/>
          <w:szCs w:val="20"/>
        </w:rPr>
        <w:t>c</w:t>
      </w:r>
      <w:r w:rsidRPr="00AC0E91">
        <w:rPr>
          <w:rFonts w:ascii="Tahoma" w:hAnsi="Tahoma" w:cs="Tahoma" w:hint="eastAsia"/>
          <w:sz w:val="20"/>
          <w:szCs w:val="20"/>
        </w:rPr>
        <w:t>í</w:t>
      </w:r>
      <w:r w:rsidRPr="00AC0E91">
        <w:rPr>
          <w:rFonts w:ascii="Tahoma" w:hAnsi="Tahoma" w:cs="Tahoma"/>
          <w:sz w:val="20"/>
          <w:szCs w:val="20"/>
        </w:rPr>
        <w:t xml:space="preserve"> se bl</w:t>
      </w:r>
      <w:r w:rsidRPr="00AC0E91">
        <w:rPr>
          <w:rFonts w:ascii="Tahoma" w:hAnsi="Tahoma" w:cs="Tahoma" w:hint="eastAsia"/>
          <w:sz w:val="20"/>
          <w:szCs w:val="20"/>
        </w:rPr>
        <w:t>íž</w:t>
      </w:r>
      <w:r w:rsidRPr="00AC0E91">
        <w:rPr>
          <w:rFonts w:ascii="Tahoma" w:hAnsi="Tahoma" w:cs="Tahoma"/>
          <w:sz w:val="20"/>
          <w:szCs w:val="20"/>
        </w:rPr>
        <w:t>e ne</w:t>
      </w:r>
      <w:r w:rsidRPr="00AC0E91">
        <w:rPr>
          <w:rFonts w:ascii="Tahoma" w:hAnsi="Tahoma" w:cs="Tahoma" w:hint="eastAsia"/>
          <w:sz w:val="20"/>
          <w:szCs w:val="20"/>
        </w:rPr>
        <w:t>ž</w:t>
      </w:r>
      <w:r w:rsidRPr="00AC0E91">
        <w:rPr>
          <w:rFonts w:ascii="Tahoma" w:hAnsi="Tahoma" w:cs="Tahoma"/>
          <w:sz w:val="20"/>
          <w:szCs w:val="20"/>
        </w:rPr>
        <w:t xml:space="preserve"> </w:t>
      </w:r>
      <w:proofErr w:type="gramStart"/>
      <w:r w:rsidRPr="00AC0E91">
        <w:rPr>
          <w:rFonts w:ascii="Tahoma" w:hAnsi="Tahoma" w:cs="Tahoma"/>
          <w:sz w:val="20"/>
          <w:szCs w:val="20"/>
        </w:rPr>
        <w:t>1m</w:t>
      </w:r>
      <w:proofErr w:type="gramEnd"/>
      <w:r w:rsidRPr="00AC0E91">
        <w:rPr>
          <w:rFonts w:ascii="Tahoma" w:hAnsi="Tahoma" w:cs="Tahoma"/>
          <w:sz w:val="20"/>
          <w:szCs w:val="20"/>
        </w:rPr>
        <w:t xml:space="preserve"> od strojen</w:t>
      </w:r>
      <w:r w:rsidRPr="00AC0E91">
        <w:rPr>
          <w:rFonts w:ascii="Tahoma" w:hAnsi="Tahoma" w:cs="Tahoma" w:hint="eastAsia"/>
          <w:sz w:val="20"/>
          <w:szCs w:val="20"/>
        </w:rPr>
        <w:t>é</w:t>
      </w:r>
      <w:r w:rsidRPr="00AC0E91">
        <w:rPr>
          <w:rFonts w:ascii="Tahoma" w:hAnsi="Tahoma" w:cs="Tahoma"/>
          <w:sz w:val="20"/>
          <w:szCs w:val="20"/>
        </w:rPr>
        <w:t>ho j</w:t>
      </w:r>
      <w:r w:rsidRPr="00AC0E91">
        <w:rPr>
          <w:rFonts w:ascii="Tahoma" w:hAnsi="Tahoma" w:cs="Tahoma" w:hint="eastAsia"/>
          <w:sz w:val="20"/>
          <w:szCs w:val="20"/>
        </w:rPr>
        <w:t>í</w:t>
      </w:r>
      <w:r w:rsidRPr="00AC0E91">
        <w:rPr>
          <w:rFonts w:ascii="Tahoma" w:hAnsi="Tahoma" w:cs="Tahoma"/>
          <w:sz w:val="20"/>
          <w:szCs w:val="20"/>
        </w:rPr>
        <w:t>ma</w:t>
      </w:r>
      <w:r w:rsidRPr="00AC0E91">
        <w:rPr>
          <w:rFonts w:ascii="Tahoma" w:hAnsi="Tahoma" w:cs="Tahoma" w:hint="eastAsia"/>
          <w:sz w:val="20"/>
          <w:szCs w:val="20"/>
        </w:rPr>
        <w:t>č</w:t>
      </w:r>
      <w:r w:rsidRPr="00AC0E91">
        <w:rPr>
          <w:rFonts w:ascii="Tahoma" w:hAnsi="Tahoma" w:cs="Tahoma"/>
          <w:sz w:val="20"/>
          <w:szCs w:val="20"/>
        </w:rPr>
        <w:t>e.</w:t>
      </w:r>
    </w:p>
    <w:p w14:paraId="53BBE478" w14:textId="77777777" w:rsidR="00AC0E91" w:rsidRPr="00AC0E91" w:rsidRDefault="00AC0E91" w:rsidP="00AC0E91">
      <w:pPr>
        <w:jc w:val="both"/>
        <w:rPr>
          <w:rFonts w:ascii="Tahoma" w:hAnsi="Tahoma" w:cs="Tahoma"/>
          <w:sz w:val="20"/>
          <w:szCs w:val="20"/>
        </w:rPr>
      </w:pPr>
      <w:r w:rsidRPr="00AC0E91">
        <w:rPr>
          <w:rFonts w:ascii="Tahoma" w:hAnsi="Tahoma" w:cs="Tahoma"/>
          <w:sz w:val="20"/>
          <w:szCs w:val="20"/>
        </w:rPr>
        <w:t>P</w:t>
      </w:r>
      <w:r w:rsidRPr="00AC0E91">
        <w:rPr>
          <w:rFonts w:ascii="Tahoma" w:hAnsi="Tahoma" w:cs="Tahoma" w:hint="eastAsia"/>
          <w:sz w:val="20"/>
          <w:szCs w:val="20"/>
        </w:rPr>
        <w:t>ř</w:t>
      </w:r>
      <w:r w:rsidRPr="00AC0E91">
        <w:rPr>
          <w:rFonts w:ascii="Tahoma" w:hAnsi="Tahoma" w:cs="Tahoma"/>
          <w:sz w:val="20"/>
          <w:szCs w:val="20"/>
        </w:rPr>
        <w:t>i realizaci j</w:t>
      </w:r>
      <w:r w:rsidRPr="00AC0E91">
        <w:rPr>
          <w:rFonts w:ascii="Tahoma" w:hAnsi="Tahoma" w:cs="Tahoma" w:hint="eastAsia"/>
          <w:sz w:val="20"/>
          <w:szCs w:val="20"/>
        </w:rPr>
        <w:t>í</w:t>
      </w:r>
      <w:r w:rsidRPr="00AC0E91">
        <w:rPr>
          <w:rFonts w:ascii="Tahoma" w:hAnsi="Tahoma" w:cs="Tahoma"/>
          <w:sz w:val="20"/>
          <w:szCs w:val="20"/>
        </w:rPr>
        <w:t>mac</w:t>
      </w:r>
      <w:r w:rsidRPr="00AC0E91">
        <w:rPr>
          <w:rFonts w:ascii="Tahoma" w:hAnsi="Tahoma" w:cs="Tahoma" w:hint="eastAsia"/>
          <w:sz w:val="20"/>
          <w:szCs w:val="20"/>
        </w:rPr>
        <w:t>í</w:t>
      </w:r>
      <w:r w:rsidRPr="00AC0E91">
        <w:rPr>
          <w:rFonts w:ascii="Tahoma" w:hAnsi="Tahoma" w:cs="Tahoma"/>
          <w:sz w:val="20"/>
          <w:szCs w:val="20"/>
        </w:rPr>
        <w:t xml:space="preserve"> soustavy je nutno prov</w:t>
      </w:r>
      <w:r w:rsidRPr="00AC0E91">
        <w:rPr>
          <w:rFonts w:ascii="Tahoma" w:hAnsi="Tahoma" w:cs="Tahoma" w:hint="eastAsia"/>
          <w:sz w:val="20"/>
          <w:szCs w:val="20"/>
        </w:rPr>
        <w:t>é</w:t>
      </w:r>
      <w:r w:rsidRPr="00AC0E91">
        <w:rPr>
          <w:rFonts w:ascii="Tahoma" w:hAnsi="Tahoma" w:cs="Tahoma"/>
          <w:sz w:val="20"/>
          <w:szCs w:val="20"/>
        </w:rPr>
        <w:t>st kontrolu ochrann</w:t>
      </w:r>
      <w:r w:rsidRPr="00AC0E91">
        <w:rPr>
          <w:rFonts w:ascii="Tahoma" w:hAnsi="Tahoma" w:cs="Tahoma" w:hint="eastAsia"/>
          <w:sz w:val="20"/>
          <w:szCs w:val="20"/>
        </w:rPr>
        <w:t>ý</w:t>
      </w:r>
      <w:r w:rsidRPr="00AC0E91">
        <w:rPr>
          <w:rFonts w:ascii="Tahoma" w:hAnsi="Tahoma" w:cs="Tahoma"/>
          <w:sz w:val="20"/>
          <w:szCs w:val="20"/>
        </w:rPr>
        <w:t xml:space="preserve">ch </w:t>
      </w:r>
      <w:r w:rsidRPr="00AC0E91">
        <w:rPr>
          <w:rFonts w:ascii="Tahoma" w:hAnsi="Tahoma" w:cs="Tahoma" w:hint="eastAsia"/>
          <w:sz w:val="20"/>
          <w:szCs w:val="20"/>
        </w:rPr>
        <w:t>ú</w:t>
      </w:r>
      <w:r w:rsidRPr="00AC0E91">
        <w:rPr>
          <w:rFonts w:ascii="Tahoma" w:hAnsi="Tahoma" w:cs="Tahoma"/>
          <w:sz w:val="20"/>
          <w:szCs w:val="20"/>
        </w:rPr>
        <w:t>hl</w:t>
      </w:r>
      <w:r w:rsidRPr="00AC0E91">
        <w:rPr>
          <w:rFonts w:ascii="Tahoma" w:hAnsi="Tahoma" w:cs="Tahoma" w:hint="eastAsia"/>
          <w:sz w:val="20"/>
          <w:szCs w:val="20"/>
        </w:rPr>
        <w:t>ů</w:t>
      </w:r>
      <w:r w:rsidRPr="00AC0E91">
        <w:rPr>
          <w:rFonts w:ascii="Tahoma" w:hAnsi="Tahoma" w:cs="Tahoma"/>
          <w:sz w:val="20"/>
          <w:szCs w:val="20"/>
        </w:rPr>
        <w:t xml:space="preserve"> navr</w:t>
      </w:r>
      <w:r w:rsidRPr="00AC0E91">
        <w:rPr>
          <w:rFonts w:ascii="Tahoma" w:hAnsi="Tahoma" w:cs="Tahoma" w:hint="eastAsia"/>
          <w:sz w:val="20"/>
          <w:szCs w:val="20"/>
        </w:rPr>
        <w:t>ž</w:t>
      </w:r>
      <w:r w:rsidRPr="00AC0E91">
        <w:rPr>
          <w:rFonts w:ascii="Tahoma" w:hAnsi="Tahoma" w:cs="Tahoma"/>
          <w:sz w:val="20"/>
          <w:szCs w:val="20"/>
        </w:rPr>
        <w:t>en</w:t>
      </w:r>
      <w:r w:rsidRPr="00AC0E91">
        <w:rPr>
          <w:rFonts w:ascii="Tahoma" w:hAnsi="Tahoma" w:cs="Tahoma" w:hint="eastAsia"/>
          <w:sz w:val="20"/>
          <w:szCs w:val="20"/>
        </w:rPr>
        <w:t>é</w:t>
      </w:r>
      <w:r w:rsidRPr="00AC0E91">
        <w:rPr>
          <w:rFonts w:ascii="Tahoma" w:hAnsi="Tahoma" w:cs="Tahoma"/>
          <w:sz w:val="20"/>
          <w:szCs w:val="20"/>
        </w:rPr>
        <w:t xml:space="preserve"> j</w:t>
      </w:r>
      <w:r w:rsidRPr="00AC0E91">
        <w:rPr>
          <w:rFonts w:ascii="Tahoma" w:hAnsi="Tahoma" w:cs="Tahoma" w:hint="eastAsia"/>
          <w:sz w:val="20"/>
          <w:szCs w:val="20"/>
        </w:rPr>
        <w:t>í</w:t>
      </w:r>
      <w:r w:rsidRPr="00AC0E91">
        <w:rPr>
          <w:rFonts w:ascii="Tahoma" w:hAnsi="Tahoma" w:cs="Tahoma"/>
          <w:sz w:val="20"/>
          <w:szCs w:val="20"/>
        </w:rPr>
        <w:t>mac</w:t>
      </w:r>
      <w:r w:rsidRPr="00AC0E91">
        <w:rPr>
          <w:rFonts w:ascii="Tahoma" w:hAnsi="Tahoma" w:cs="Tahoma" w:hint="eastAsia"/>
          <w:sz w:val="20"/>
          <w:szCs w:val="20"/>
        </w:rPr>
        <w:t>í</w:t>
      </w:r>
      <w:r w:rsidRPr="00AC0E91">
        <w:rPr>
          <w:rFonts w:ascii="Tahoma" w:hAnsi="Tahoma" w:cs="Tahoma"/>
          <w:sz w:val="20"/>
          <w:szCs w:val="20"/>
        </w:rPr>
        <w:t xml:space="preserve"> soustavy </w:t>
      </w:r>
      <w:proofErr w:type="gramStart"/>
      <w:r w:rsidRPr="00AC0E91">
        <w:rPr>
          <w:rFonts w:ascii="Tahoma" w:hAnsi="Tahoma" w:cs="Tahoma"/>
          <w:sz w:val="20"/>
          <w:szCs w:val="20"/>
        </w:rPr>
        <w:t>tak ,</w:t>
      </w:r>
      <w:proofErr w:type="gramEnd"/>
      <w:r w:rsidRPr="00AC0E91">
        <w:rPr>
          <w:rFonts w:ascii="Tahoma" w:hAnsi="Tahoma" w:cs="Tahoma"/>
          <w:sz w:val="20"/>
          <w:szCs w:val="20"/>
        </w:rPr>
        <w:t xml:space="preserve"> aby se ve</w:t>
      </w:r>
      <w:r w:rsidRPr="00AC0E91">
        <w:rPr>
          <w:rFonts w:ascii="Tahoma" w:hAnsi="Tahoma" w:cs="Tahoma" w:hint="eastAsia"/>
          <w:sz w:val="20"/>
          <w:szCs w:val="20"/>
        </w:rPr>
        <w:t>š</w:t>
      </w:r>
      <w:r w:rsidRPr="00AC0E91">
        <w:rPr>
          <w:rFonts w:ascii="Tahoma" w:hAnsi="Tahoma" w:cs="Tahoma"/>
          <w:sz w:val="20"/>
          <w:szCs w:val="20"/>
        </w:rPr>
        <w:t>ker</w:t>
      </w:r>
      <w:r w:rsidRPr="00AC0E91">
        <w:rPr>
          <w:rFonts w:ascii="Tahoma" w:hAnsi="Tahoma" w:cs="Tahoma" w:hint="eastAsia"/>
          <w:sz w:val="20"/>
          <w:szCs w:val="20"/>
        </w:rPr>
        <w:t>é</w:t>
      </w:r>
      <w:r w:rsidRPr="00AC0E91">
        <w:rPr>
          <w:rFonts w:ascii="Tahoma" w:hAnsi="Tahoma" w:cs="Tahoma"/>
          <w:sz w:val="20"/>
          <w:szCs w:val="20"/>
        </w:rPr>
        <w:t xml:space="preserve"> komponenty osazen</w:t>
      </w:r>
      <w:r w:rsidRPr="00AC0E91">
        <w:rPr>
          <w:rFonts w:ascii="Tahoma" w:hAnsi="Tahoma" w:cs="Tahoma" w:hint="eastAsia"/>
          <w:sz w:val="20"/>
          <w:szCs w:val="20"/>
        </w:rPr>
        <w:t>é</w:t>
      </w:r>
      <w:r w:rsidRPr="00AC0E91">
        <w:rPr>
          <w:rFonts w:ascii="Tahoma" w:hAnsi="Tahoma" w:cs="Tahoma"/>
          <w:sz w:val="20"/>
          <w:szCs w:val="20"/>
        </w:rPr>
        <w:t xml:space="preserve"> nad </w:t>
      </w:r>
      <w:r w:rsidRPr="00AC0E91">
        <w:rPr>
          <w:rFonts w:ascii="Tahoma" w:hAnsi="Tahoma" w:cs="Tahoma" w:hint="eastAsia"/>
          <w:sz w:val="20"/>
          <w:szCs w:val="20"/>
        </w:rPr>
        <w:t>ú</w:t>
      </w:r>
      <w:r w:rsidRPr="00AC0E91">
        <w:rPr>
          <w:rFonts w:ascii="Tahoma" w:hAnsi="Tahoma" w:cs="Tahoma"/>
          <w:sz w:val="20"/>
          <w:szCs w:val="20"/>
        </w:rPr>
        <w:t>rovn</w:t>
      </w:r>
      <w:r w:rsidRPr="00AC0E91">
        <w:rPr>
          <w:rFonts w:ascii="Tahoma" w:hAnsi="Tahoma" w:cs="Tahoma" w:hint="eastAsia"/>
          <w:sz w:val="20"/>
          <w:szCs w:val="20"/>
        </w:rPr>
        <w:t>í</w:t>
      </w:r>
      <w:r w:rsidRPr="00AC0E91">
        <w:rPr>
          <w:rFonts w:ascii="Tahoma" w:hAnsi="Tahoma" w:cs="Tahoma"/>
          <w:sz w:val="20"/>
          <w:szCs w:val="20"/>
        </w:rPr>
        <w:t xml:space="preserve"> st</w:t>
      </w:r>
      <w:r w:rsidRPr="00AC0E91">
        <w:rPr>
          <w:rFonts w:ascii="Tahoma" w:hAnsi="Tahoma" w:cs="Tahoma" w:hint="eastAsia"/>
          <w:sz w:val="20"/>
          <w:szCs w:val="20"/>
        </w:rPr>
        <w:t>ř</w:t>
      </w:r>
      <w:r w:rsidRPr="00AC0E91">
        <w:rPr>
          <w:rFonts w:ascii="Tahoma" w:hAnsi="Tahoma" w:cs="Tahoma"/>
          <w:sz w:val="20"/>
          <w:szCs w:val="20"/>
        </w:rPr>
        <w:t>e</w:t>
      </w:r>
      <w:r w:rsidRPr="00AC0E91">
        <w:rPr>
          <w:rFonts w:ascii="Tahoma" w:hAnsi="Tahoma" w:cs="Tahoma" w:hint="eastAsia"/>
          <w:sz w:val="20"/>
          <w:szCs w:val="20"/>
        </w:rPr>
        <w:t>š</w:t>
      </w:r>
      <w:r w:rsidRPr="00AC0E91">
        <w:rPr>
          <w:rFonts w:ascii="Tahoma" w:hAnsi="Tahoma" w:cs="Tahoma"/>
          <w:sz w:val="20"/>
          <w:szCs w:val="20"/>
        </w:rPr>
        <w:t>n</w:t>
      </w:r>
      <w:r w:rsidRPr="00AC0E91">
        <w:rPr>
          <w:rFonts w:ascii="Tahoma" w:hAnsi="Tahoma" w:cs="Tahoma" w:hint="eastAsia"/>
          <w:sz w:val="20"/>
          <w:szCs w:val="20"/>
        </w:rPr>
        <w:t>í</w:t>
      </w:r>
      <w:r w:rsidRPr="00AC0E91">
        <w:rPr>
          <w:rFonts w:ascii="Tahoma" w:hAnsi="Tahoma" w:cs="Tahoma"/>
          <w:sz w:val="20"/>
          <w:szCs w:val="20"/>
        </w:rPr>
        <w:t>ho pl</w:t>
      </w:r>
      <w:r w:rsidRPr="00AC0E91">
        <w:rPr>
          <w:rFonts w:ascii="Tahoma" w:hAnsi="Tahoma" w:cs="Tahoma" w:hint="eastAsia"/>
          <w:sz w:val="20"/>
          <w:szCs w:val="20"/>
        </w:rPr>
        <w:t>áš</w:t>
      </w:r>
      <w:r w:rsidRPr="00AC0E91">
        <w:rPr>
          <w:rFonts w:ascii="Tahoma" w:hAnsi="Tahoma" w:cs="Tahoma"/>
          <w:sz w:val="20"/>
          <w:szCs w:val="20"/>
        </w:rPr>
        <w:t>t</w:t>
      </w:r>
      <w:r w:rsidRPr="00AC0E91">
        <w:rPr>
          <w:rFonts w:ascii="Tahoma" w:hAnsi="Tahoma" w:cs="Tahoma" w:hint="eastAsia"/>
          <w:sz w:val="20"/>
          <w:szCs w:val="20"/>
        </w:rPr>
        <w:t>ě</w:t>
      </w:r>
      <w:r w:rsidRPr="00AC0E91">
        <w:rPr>
          <w:rFonts w:ascii="Tahoma" w:hAnsi="Tahoma" w:cs="Tahoma"/>
          <w:sz w:val="20"/>
          <w:szCs w:val="20"/>
        </w:rPr>
        <w:t xml:space="preserve"> (v</w:t>
      </w:r>
      <w:r w:rsidRPr="00AC0E91">
        <w:rPr>
          <w:rFonts w:ascii="Tahoma" w:hAnsi="Tahoma" w:cs="Tahoma" w:hint="eastAsia"/>
          <w:sz w:val="20"/>
          <w:szCs w:val="20"/>
        </w:rPr>
        <w:t>č</w:t>
      </w:r>
      <w:r w:rsidRPr="00AC0E91">
        <w:rPr>
          <w:rFonts w:ascii="Tahoma" w:hAnsi="Tahoma" w:cs="Tahoma"/>
          <w:sz w:val="20"/>
          <w:szCs w:val="20"/>
        </w:rPr>
        <w:t>etn</w:t>
      </w:r>
      <w:r w:rsidRPr="00AC0E91">
        <w:rPr>
          <w:rFonts w:ascii="Tahoma" w:hAnsi="Tahoma" w:cs="Tahoma" w:hint="eastAsia"/>
          <w:sz w:val="20"/>
          <w:szCs w:val="20"/>
        </w:rPr>
        <w:t>ě</w:t>
      </w:r>
      <w:r w:rsidRPr="00AC0E91">
        <w:rPr>
          <w:rFonts w:ascii="Tahoma" w:hAnsi="Tahoma" w:cs="Tahoma"/>
          <w:sz w:val="20"/>
          <w:szCs w:val="20"/>
        </w:rPr>
        <w:t xml:space="preserve"> nevodiv</w:t>
      </w:r>
      <w:r w:rsidRPr="00AC0E91">
        <w:rPr>
          <w:rFonts w:ascii="Tahoma" w:hAnsi="Tahoma" w:cs="Tahoma" w:hint="eastAsia"/>
          <w:sz w:val="20"/>
          <w:szCs w:val="20"/>
        </w:rPr>
        <w:t>ý</w:t>
      </w:r>
      <w:r w:rsidRPr="00AC0E91">
        <w:rPr>
          <w:rFonts w:ascii="Tahoma" w:hAnsi="Tahoma" w:cs="Tahoma"/>
          <w:sz w:val="20"/>
          <w:szCs w:val="20"/>
        </w:rPr>
        <w:t>ch ) nach</w:t>
      </w:r>
      <w:r w:rsidRPr="00AC0E91">
        <w:rPr>
          <w:rFonts w:ascii="Tahoma" w:hAnsi="Tahoma" w:cs="Tahoma" w:hint="eastAsia"/>
          <w:sz w:val="20"/>
          <w:szCs w:val="20"/>
        </w:rPr>
        <w:t>á</w:t>
      </w:r>
      <w:r w:rsidRPr="00AC0E91">
        <w:rPr>
          <w:rFonts w:ascii="Tahoma" w:hAnsi="Tahoma" w:cs="Tahoma"/>
          <w:sz w:val="20"/>
          <w:szCs w:val="20"/>
        </w:rPr>
        <w:t>zely v z</w:t>
      </w:r>
      <w:r w:rsidRPr="00AC0E91">
        <w:rPr>
          <w:rFonts w:ascii="Tahoma" w:hAnsi="Tahoma" w:cs="Tahoma" w:hint="eastAsia"/>
          <w:sz w:val="20"/>
          <w:szCs w:val="20"/>
        </w:rPr>
        <w:t>ó</w:t>
      </w:r>
      <w:r w:rsidRPr="00AC0E91">
        <w:rPr>
          <w:rFonts w:ascii="Tahoma" w:hAnsi="Tahoma" w:cs="Tahoma"/>
          <w:sz w:val="20"/>
          <w:szCs w:val="20"/>
        </w:rPr>
        <w:t>n</w:t>
      </w:r>
      <w:r w:rsidRPr="00AC0E91">
        <w:rPr>
          <w:rFonts w:ascii="Tahoma" w:hAnsi="Tahoma" w:cs="Tahoma" w:hint="eastAsia"/>
          <w:sz w:val="20"/>
          <w:szCs w:val="20"/>
        </w:rPr>
        <w:t>ě</w:t>
      </w:r>
      <w:r w:rsidRPr="00AC0E91">
        <w:rPr>
          <w:rFonts w:ascii="Tahoma" w:hAnsi="Tahoma" w:cs="Tahoma"/>
          <w:sz w:val="20"/>
          <w:szCs w:val="20"/>
        </w:rPr>
        <w:t xml:space="preserve"> </w:t>
      </w:r>
      <w:proofErr w:type="spellStart"/>
      <w:r w:rsidRPr="00AC0E91">
        <w:rPr>
          <w:rFonts w:ascii="Tahoma" w:hAnsi="Tahoma" w:cs="Tahoma"/>
          <w:sz w:val="20"/>
          <w:szCs w:val="20"/>
        </w:rPr>
        <w:t>plz</w:t>
      </w:r>
      <w:proofErr w:type="spellEnd"/>
      <w:r w:rsidRPr="00AC0E91">
        <w:rPr>
          <w:rFonts w:ascii="Tahoma" w:hAnsi="Tahoma" w:cs="Tahoma"/>
          <w:sz w:val="20"/>
          <w:szCs w:val="20"/>
        </w:rPr>
        <w:t xml:space="preserve"> 0b (nep</w:t>
      </w:r>
      <w:r w:rsidRPr="00AC0E91">
        <w:rPr>
          <w:rFonts w:ascii="Tahoma" w:hAnsi="Tahoma" w:cs="Tahoma" w:hint="eastAsia"/>
          <w:sz w:val="20"/>
          <w:szCs w:val="20"/>
        </w:rPr>
        <w:t>ří</w:t>
      </w:r>
      <w:r w:rsidRPr="00AC0E91">
        <w:rPr>
          <w:rFonts w:ascii="Tahoma" w:hAnsi="Tahoma" w:cs="Tahoma"/>
          <w:sz w:val="20"/>
          <w:szCs w:val="20"/>
        </w:rPr>
        <w:t>m</w:t>
      </w:r>
      <w:r w:rsidRPr="00AC0E91">
        <w:rPr>
          <w:rFonts w:ascii="Tahoma" w:hAnsi="Tahoma" w:cs="Tahoma" w:hint="eastAsia"/>
          <w:sz w:val="20"/>
          <w:szCs w:val="20"/>
        </w:rPr>
        <w:t>ý</w:t>
      </w:r>
      <w:r w:rsidRPr="00AC0E91">
        <w:rPr>
          <w:rFonts w:ascii="Tahoma" w:hAnsi="Tahoma" w:cs="Tahoma"/>
          <w:sz w:val="20"/>
          <w:szCs w:val="20"/>
        </w:rPr>
        <w:t xml:space="preserve"> </w:t>
      </w:r>
      <w:r w:rsidRPr="00AC0E91">
        <w:rPr>
          <w:rFonts w:ascii="Tahoma" w:hAnsi="Tahoma" w:cs="Tahoma" w:hint="eastAsia"/>
          <w:sz w:val="20"/>
          <w:szCs w:val="20"/>
        </w:rPr>
        <w:t>ú</w:t>
      </w:r>
      <w:r w:rsidRPr="00AC0E91">
        <w:rPr>
          <w:rFonts w:ascii="Tahoma" w:hAnsi="Tahoma" w:cs="Tahoma"/>
          <w:sz w:val="20"/>
          <w:szCs w:val="20"/>
        </w:rPr>
        <w:t>der blesku).v p</w:t>
      </w:r>
      <w:r w:rsidRPr="00AC0E91">
        <w:rPr>
          <w:rFonts w:ascii="Tahoma" w:hAnsi="Tahoma" w:cs="Tahoma" w:hint="eastAsia"/>
          <w:sz w:val="20"/>
          <w:szCs w:val="20"/>
        </w:rPr>
        <w:t>ří</w:t>
      </w:r>
      <w:r w:rsidRPr="00AC0E91">
        <w:rPr>
          <w:rFonts w:ascii="Tahoma" w:hAnsi="Tahoma" w:cs="Tahoma"/>
          <w:sz w:val="20"/>
          <w:szCs w:val="20"/>
        </w:rPr>
        <w:t>pad</w:t>
      </w:r>
      <w:r w:rsidRPr="00AC0E91">
        <w:rPr>
          <w:rFonts w:ascii="Tahoma" w:hAnsi="Tahoma" w:cs="Tahoma" w:hint="eastAsia"/>
          <w:sz w:val="20"/>
          <w:szCs w:val="20"/>
        </w:rPr>
        <w:t>ě</w:t>
      </w:r>
      <w:r w:rsidRPr="00AC0E91">
        <w:rPr>
          <w:rFonts w:ascii="Tahoma" w:hAnsi="Tahoma" w:cs="Tahoma"/>
          <w:sz w:val="20"/>
          <w:szCs w:val="20"/>
        </w:rPr>
        <w:t xml:space="preserve"> nutnosti doplnit pomocn</w:t>
      </w:r>
      <w:r w:rsidRPr="00AC0E91">
        <w:rPr>
          <w:rFonts w:ascii="Tahoma" w:hAnsi="Tahoma" w:cs="Tahoma" w:hint="eastAsia"/>
          <w:sz w:val="20"/>
          <w:szCs w:val="20"/>
        </w:rPr>
        <w:t>é</w:t>
      </w:r>
      <w:r w:rsidRPr="00AC0E91">
        <w:rPr>
          <w:rFonts w:ascii="Tahoma" w:hAnsi="Tahoma" w:cs="Tahoma"/>
          <w:sz w:val="20"/>
          <w:szCs w:val="20"/>
        </w:rPr>
        <w:t xml:space="preserve"> j</w:t>
      </w:r>
      <w:r w:rsidRPr="00AC0E91">
        <w:rPr>
          <w:rFonts w:ascii="Tahoma" w:hAnsi="Tahoma" w:cs="Tahoma" w:hint="eastAsia"/>
          <w:sz w:val="20"/>
          <w:szCs w:val="20"/>
        </w:rPr>
        <w:t>í</w:t>
      </w:r>
      <w:r w:rsidRPr="00AC0E91">
        <w:rPr>
          <w:rFonts w:ascii="Tahoma" w:hAnsi="Tahoma" w:cs="Tahoma"/>
          <w:sz w:val="20"/>
          <w:szCs w:val="20"/>
        </w:rPr>
        <w:t>ma</w:t>
      </w:r>
      <w:r w:rsidRPr="00AC0E91">
        <w:rPr>
          <w:rFonts w:ascii="Tahoma" w:hAnsi="Tahoma" w:cs="Tahoma" w:hint="eastAsia"/>
          <w:sz w:val="20"/>
          <w:szCs w:val="20"/>
        </w:rPr>
        <w:t>č</w:t>
      </w:r>
      <w:r w:rsidRPr="00AC0E91">
        <w:rPr>
          <w:rFonts w:ascii="Tahoma" w:hAnsi="Tahoma" w:cs="Tahoma"/>
          <w:sz w:val="20"/>
          <w:szCs w:val="20"/>
        </w:rPr>
        <w:t>e. Plat</w:t>
      </w:r>
      <w:r w:rsidRPr="00AC0E91">
        <w:rPr>
          <w:rFonts w:ascii="Tahoma" w:hAnsi="Tahoma" w:cs="Tahoma" w:hint="eastAsia"/>
          <w:sz w:val="20"/>
          <w:szCs w:val="20"/>
        </w:rPr>
        <w:t>í</w:t>
      </w:r>
      <w:r w:rsidRPr="00AC0E91">
        <w:rPr>
          <w:rFonts w:ascii="Tahoma" w:hAnsi="Tahoma" w:cs="Tahoma"/>
          <w:sz w:val="20"/>
          <w:szCs w:val="20"/>
        </w:rPr>
        <w:t xml:space="preserve"> zejm</w:t>
      </w:r>
      <w:r w:rsidRPr="00AC0E91">
        <w:rPr>
          <w:rFonts w:ascii="Tahoma" w:hAnsi="Tahoma" w:cs="Tahoma" w:hint="eastAsia"/>
          <w:sz w:val="20"/>
          <w:szCs w:val="20"/>
        </w:rPr>
        <w:t>é</w:t>
      </w:r>
      <w:r w:rsidRPr="00AC0E91">
        <w:rPr>
          <w:rFonts w:ascii="Tahoma" w:hAnsi="Tahoma" w:cs="Tahoma"/>
          <w:sz w:val="20"/>
          <w:szCs w:val="20"/>
        </w:rPr>
        <w:t xml:space="preserve">na pro </w:t>
      </w:r>
      <w:proofErr w:type="spellStart"/>
      <w:r w:rsidRPr="00AC0E91">
        <w:rPr>
          <w:rFonts w:ascii="Tahoma" w:hAnsi="Tahoma" w:cs="Tahoma"/>
          <w:sz w:val="20"/>
          <w:szCs w:val="20"/>
        </w:rPr>
        <w:t>v</w:t>
      </w:r>
      <w:r w:rsidRPr="00AC0E91">
        <w:rPr>
          <w:rFonts w:ascii="Tahoma" w:hAnsi="Tahoma" w:cs="Tahoma" w:hint="eastAsia"/>
          <w:sz w:val="20"/>
          <w:szCs w:val="20"/>
        </w:rPr>
        <w:t>yu</w:t>
      </w:r>
      <w:r w:rsidRPr="00AC0E91">
        <w:rPr>
          <w:rFonts w:ascii="Tahoma" w:hAnsi="Tahoma" w:cs="Tahoma"/>
          <w:sz w:val="20"/>
          <w:szCs w:val="20"/>
        </w:rPr>
        <w:t>stky</w:t>
      </w:r>
      <w:proofErr w:type="spellEnd"/>
      <w:r w:rsidRPr="00AC0E91">
        <w:rPr>
          <w:rFonts w:ascii="Tahoma" w:hAnsi="Tahoma" w:cs="Tahoma"/>
          <w:sz w:val="20"/>
          <w:szCs w:val="20"/>
        </w:rPr>
        <w:t xml:space="preserve"> odv</w:t>
      </w:r>
      <w:r w:rsidRPr="00AC0E91">
        <w:rPr>
          <w:rFonts w:ascii="Tahoma" w:hAnsi="Tahoma" w:cs="Tahoma" w:hint="eastAsia"/>
          <w:sz w:val="20"/>
          <w:szCs w:val="20"/>
        </w:rPr>
        <w:t>ě</w:t>
      </w:r>
      <w:r w:rsidRPr="00AC0E91">
        <w:rPr>
          <w:rFonts w:ascii="Tahoma" w:hAnsi="Tahoma" w:cs="Tahoma"/>
          <w:sz w:val="20"/>
          <w:szCs w:val="20"/>
        </w:rPr>
        <w:t>tr</w:t>
      </w:r>
      <w:r w:rsidRPr="00AC0E91">
        <w:rPr>
          <w:rFonts w:ascii="Tahoma" w:hAnsi="Tahoma" w:cs="Tahoma" w:hint="eastAsia"/>
          <w:sz w:val="20"/>
          <w:szCs w:val="20"/>
        </w:rPr>
        <w:t>á</w:t>
      </w:r>
      <w:r w:rsidRPr="00AC0E91">
        <w:rPr>
          <w:rFonts w:ascii="Tahoma" w:hAnsi="Tahoma" w:cs="Tahoma"/>
          <w:sz w:val="20"/>
          <w:szCs w:val="20"/>
        </w:rPr>
        <w:t>n</w:t>
      </w:r>
      <w:r w:rsidRPr="00AC0E91">
        <w:rPr>
          <w:rFonts w:ascii="Tahoma" w:hAnsi="Tahoma" w:cs="Tahoma" w:hint="eastAsia"/>
          <w:sz w:val="20"/>
          <w:szCs w:val="20"/>
        </w:rPr>
        <w:t>í</w:t>
      </w:r>
      <w:r w:rsidRPr="00AC0E91">
        <w:rPr>
          <w:rFonts w:ascii="Tahoma" w:hAnsi="Tahoma" w:cs="Tahoma"/>
          <w:sz w:val="20"/>
          <w:szCs w:val="20"/>
        </w:rPr>
        <w:t xml:space="preserve"> </w:t>
      </w:r>
      <w:proofErr w:type="gramStart"/>
      <w:r w:rsidRPr="00AC0E91">
        <w:rPr>
          <w:rFonts w:ascii="Tahoma" w:hAnsi="Tahoma" w:cs="Tahoma"/>
          <w:sz w:val="20"/>
          <w:szCs w:val="20"/>
        </w:rPr>
        <w:t>kanalizace ,</w:t>
      </w:r>
      <w:proofErr w:type="gramEnd"/>
      <w:r w:rsidRPr="00AC0E91">
        <w:rPr>
          <w:rFonts w:ascii="Tahoma" w:hAnsi="Tahoma" w:cs="Tahoma"/>
          <w:sz w:val="20"/>
          <w:szCs w:val="20"/>
        </w:rPr>
        <w:t xml:space="preserve"> ant</w:t>
      </w:r>
      <w:r w:rsidRPr="00AC0E91">
        <w:rPr>
          <w:rFonts w:ascii="Tahoma" w:hAnsi="Tahoma" w:cs="Tahoma" w:hint="eastAsia"/>
          <w:sz w:val="20"/>
          <w:szCs w:val="20"/>
        </w:rPr>
        <w:t>é</w:t>
      </w:r>
      <w:r w:rsidRPr="00AC0E91">
        <w:rPr>
          <w:rFonts w:ascii="Tahoma" w:hAnsi="Tahoma" w:cs="Tahoma"/>
          <w:sz w:val="20"/>
          <w:szCs w:val="20"/>
        </w:rPr>
        <w:t>nn</w:t>
      </w:r>
      <w:r w:rsidRPr="00AC0E91">
        <w:rPr>
          <w:rFonts w:ascii="Tahoma" w:hAnsi="Tahoma" w:cs="Tahoma" w:hint="eastAsia"/>
          <w:sz w:val="20"/>
          <w:szCs w:val="20"/>
        </w:rPr>
        <w:t>í</w:t>
      </w:r>
      <w:r w:rsidRPr="00AC0E91">
        <w:rPr>
          <w:rFonts w:ascii="Tahoma" w:hAnsi="Tahoma" w:cs="Tahoma"/>
          <w:sz w:val="20"/>
          <w:szCs w:val="20"/>
        </w:rPr>
        <w:t xml:space="preserve"> sto</w:t>
      </w:r>
      <w:r w:rsidRPr="00AC0E91">
        <w:rPr>
          <w:rFonts w:ascii="Tahoma" w:hAnsi="Tahoma" w:cs="Tahoma" w:hint="eastAsia"/>
          <w:sz w:val="20"/>
          <w:szCs w:val="20"/>
        </w:rPr>
        <w:t>žá</w:t>
      </w:r>
      <w:r w:rsidRPr="00AC0E91">
        <w:rPr>
          <w:rFonts w:ascii="Tahoma" w:hAnsi="Tahoma" w:cs="Tahoma"/>
          <w:sz w:val="20"/>
          <w:szCs w:val="20"/>
        </w:rPr>
        <w:t>r a ostatn</w:t>
      </w:r>
      <w:r w:rsidRPr="00AC0E91">
        <w:rPr>
          <w:rFonts w:ascii="Tahoma" w:hAnsi="Tahoma" w:cs="Tahoma" w:hint="eastAsia"/>
          <w:sz w:val="20"/>
          <w:szCs w:val="20"/>
        </w:rPr>
        <w:t>í</w:t>
      </w:r>
      <w:r w:rsidRPr="00AC0E91">
        <w:rPr>
          <w:rFonts w:ascii="Tahoma" w:hAnsi="Tahoma" w:cs="Tahoma"/>
          <w:sz w:val="20"/>
          <w:szCs w:val="20"/>
        </w:rPr>
        <w:t xml:space="preserve"> komponenty neuv</w:t>
      </w:r>
      <w:r w:rsidRPr="00AC0E91">
        <w:rPr>
          <w:rFonts w:ascii="Tahoma" w:hAnsi="Tahoma" w:cs="Tahoma" w:hint="eastAsia"/>
          <w:sz w:val="20"/>
          <w:szCs w:val="20"/>
        </w:rPr>
        <w:t>á</w:t>
      </w:r>
      <w:r w:rsidRPr="00AC0E91">
        <w:rPr>
          <w:rFonts w:ascii="Tahoma" w:hAnsi="Tahoma" w:cs="Tahoma"/>
          <w:sz w:val="20"/>
          <w:szCs w:val="20"/>
        </w:rPr>
        <w:t>d</w:t>
      </w:r>
      <w:r w:rsidRPr="00AC0E91">
        <w:rPr>
          <w:rFonts w:ascii="Tahoma" w:hAnsi="Tahoma" w:cs="Tahoma" w:hint="eastAsia"/>
          <w:sz w:val="20"/>
          <w:szCs w:val="20"/>
        </w:rPr>
        <w:t>ě</w:t>
      </w:r>
      <w:r w:rsidRPr="00AC0E91">
        <w:rPr>
          <w:rFonts w:ascii="Tahoma" w:hAnsi="Tahoma" w:cs="Tahoma"/>
          <w:sz w:val="20"/>
          <w:szCs w:val="20"/>
        </w:rPr>
        <w:t>n</w:t>
      </w:r>
      <w:r w:rsidRPr="00AC0E91">
        <w:rPr>
          <w:rFonts w:ascii="Tahoma" w:hAnsi="Tahoma" w:cs="Tahoma" w:hint="eastAsia"/>
          <w:sz w:val="20"/>
          <w:szCs w:val="20"/>
        </w:rPr>
        <w:t>é</w:t>
      </w:r>
      <w:r w:rsidRPr="00AC0E91">
        <w:rPr>
          <w:rFonts w:ascii="Tahoma" w:hAnsi="Tahoma" w:cs="Tahoma"/>
          <w:sz w:val="20"/>
          <w:szCs w:val="20"/>
        </w:rPr>
        <w:t xml:space="preserve"> ve v</w:t>
      </w:r>
      <w:r w:rsidRPr="00AC0E91">
        <w:rPr>
          <w:rFonts w:ascii="Tahoma" w:hAnsi="Tahoma" w:cs="Tahoma" w:hint="eastAsia"/>
          <w:sz w:val="20"/>
          <w:szCs w:val="20"/>
        </w:rPr>
        <w:t>ý</w:t>
      </w:r>
      <w:r w:rsidRPr="00AC0E91">
        <w:rPr>
          <w:rFonts w:ascii="Tahoma" w:hAnsi="Tahoma" w:cs="Tahoma"/>
          <w:sz w:val="20"/>
          <w:szCs w:val="20"/>
        </w:rPr>
        <w:t>kresov</w:t>
      </w:r>
      <w:r w:rsidRPr="00AC0E91">
        <w:rPr>
          <w:rFonts w:ascii="Tahoma" w:hAnsi="Tahoma" w:cs="Tahoma" w:hint="eastAsia"/>
          <w:sz w:val="20"/>
          <w:szCs w:val="20"/>
        </w:rPr>
        <w:t>é</w:t>
      </w:r>
      <w:r w:rsidRPr="00AC0E91">
        <w:rPr>
          <w:rFonts w:ascii="Tahoma" w:hAnsi="Tahoma" w:cs="Tahoma"/>
          <w:sz w:val="20"/>
          <w:szCs w:val="20"/>
        </w:rPr>
        <w:t>m podkladu stavebn</w:t>
      </w:r>
      <w:r w:rsidRPr="00AC0E91">
        <w:rPr>
          <w:rFonts w:ascii="Tahoma" w:hAnsi="Tahoma" w:cs="Tahoma" w:hint="eastAsia"/>
          <w:sz w:val="20"/>
          <w:szCs w:val="20"/>
        </w:rPr>
        <w:t>í</w:t>
      </w:r>
      <w:r w:rsidRPr="00AC0E91">
        <w:rPr>
          <w:rFonts w:ascii="Tahoma" w:hAnsi="Tahoma" w:cs="Tahoma"/>
          <w:sz w:val="20"/>
          <w:szCs w:val="20"/>
        </w:rPr>
        <w:t xml:space="preserve"> </w:t>
      </w:r>
      <w:r w:rsidRPr="00AC0E91">
        <w:rPr>
          <w:rFonts w:ascii="Tahoma" w:hAnsi="Tahoma" w:cs="Tahoma" w:hint="eastAsia"/>
          <w:sz w:val="20"/>
          <w:szCs w:val="20"/>
        </w:rPr>
        <w:t>čá</w:t>
      </w:r>
      <w:r w:rsidRPr="00AC0E91">
        <w:rPr>
          <w:rFonts w:ascii="Tahoma" w:hAnsi="Tahoma" w:cs="Tahoma"/>
          <w:sz w:val="20"/>
          <w:szCs w:val="20"/>
        </w:rPr>
        <w:t>sti!</w:t>
      </w:r>
    </w:p>
    <w:p w14:paraId="6A38B0A0" w14:textId="77777777" w:rsidR="00AC0E91" w:rsidRPr="00AC0E91" w:rsidRDefault="00AC0E91" w:rsidP="00AC0E91">
      <w:pPr>
        <w:jc w:val="both"/>
        <w:rPr>
          <w:rFonts w:ascii="Tahoma" w:hAnsi="Tahoma" w:cs="Tahoma"/>
          <w:sz w:val="20"/>
          <w:szCs w:val="20"/>
        </w:rPr>
      </w:pPr>
      <w:r w:rsidRPr="00AC0E91">
        <w:rPr>
          <w:rFonts w:ascii="Tahoma" w:hAnsi="Tahoma" w:cs="Tahoma"/>
          <w:sz w:val="20"/>
          <w:szCs w:val="20"/>
        </w:rPr>
        <w:t>U servisn</w:t>
      </w:r>
      <w:r w:rsidRPr="00AC0E91">
        <w:rPr>
          <w:rFonts w:ascii="Tahoma" w:hAnsi="Tahoma" w:cs="Tahoma" w:hint="eastAsia"/>
          <w:sz w:val="20"/>
          <w:szCs w:val="20"/>
        </w:rPr>
        <w:t>í</w:t>
      </w:r>
      <w:r w:rsidRPr="00AC0E91">
        <w:rPr>
          <w:rFonts w:ascii="Tahoma" w:hAnsi="Tahoma" w:cs="Tahoma"/>
          <w:sz w:val="20"/>
          <w:szCs w:val="20"/>
        </w:rPr>
        <w:t>ho v</w:t>
      </w:r>
      <w:r w:rsidRPr="00AC0E91">
        <w:rPr>
          <w:rFonts w:ascii="Tahoma" w:hAnsi="Tahoma" w:cs="Tahoma" w:hint="eastAsia"/>
          <w:sz w:val="20"/>
          <w:szCs w:val="20"/>
        </w:rPr>
        <w:t>ý</w:t>
      </w:r>
      <w:r w:rsidRPr="00AC0E91">
        <w:rPr>
          <w:rFonts w:ascii="Tahoma" w:hAnsi="Tahoma" w:cs="Tahoma"/>
          <w:sz w:val="20"/>
          <w:szCs w:val="20"/>
        </w:rPr>
        <w:t>stupu na st</w:t>
      </w:r>
      <w:r w:rsidRPr="00AC0E91">
        <w:rPr>
          <w:rFonts w:ascii="Tahoma" w:hAnsi="Tahoma" w:cs="Tahoma" w:hint="eastAsia"/>
          <w:sz w:val="20"/>
          <w:szCs w:val="20"/>
        </w:rPr>
        <w:t>ř</w:t>
      </w:r>
      <w:r w:rsidRPr="00AC0E91">
        <w:rPr>
          <w:rFonts w:ascii="Tahoma" w:hAnsi="Tahoma" w:cs="Tahoma"/>
          <w:sz w:val="20"/>
          <w:szCs w:val="20"/>
        </w:rPr>
        <w:t>echu (venkovn</w:t>
      </w:r>
      <w:r w:rsidRPr="00AC0E91">
        <w:rPr>
          <w:rFonts w:ascii="Tahoma" w:hAnsi="Tahoma" w:cs="Tahoma" w:hint="eastAsia"/>
          <w:sz w:val="20"/>
          <w:szCs w:val="20"/>
        </w:rPr>
        <w:t>í</w:t>
      </w:r>
      <w:r w:rsidRPr="00AC0E91">
        <w:rPr>
          <w:rFonts w:ascii="Tahoma" w:hAnsi="Tahoma" w:cs="Tahoma"/>
          <w:sz w:val="20"/>
          <w:szCs w:val="20"/>
        </w:rPr>
        <w:t xml:space="preserve"> </w:t>
      </w:r>
      <w:proofErr w:type="spellStart"/>
      <w:r w:rsidRPr="00AC0E91">
        <w:rPr>
          <w:rFonts w:ascii="Tahoma" w:hAnsi="Tahoma" w:cs="Tahoma"/>
          <w:sz w:val="20"/>
          <w:szCs w:val="20"/>
        </w:rPr>
        <w:t>vzt</w:t>
      </w:r>
      <w:proofErr w:type="spellEnd"/>
      <w:r w:rsidRPr="00AC0E91">
        <w:rPr>
          <w:rFonts w:ascii="Tahoma" w:hAnsi="Tahoma" w:cs="Tahoma"/>
          <w:sz w:val="20"/>
          <w:szCs w:val="20"/>
        </w:rPr>
        <w:t xml:space="preserve"> jednotky) osadit v</w:t>
      </w:r>
      <w:r w:rsidRPr="00AC0E91">
        <w:rPr>
          <w:rFonts w:ascii="Tahoma" w:hAnsi="Tahoma" w:cs="Tahoma" w:hint="eastAsia"/>
          <w:sz w:val="20"/>
          <w:szCs w:val="20"/>
        </w:rPr>
        <w:t>ý</w:t>
      </w:r>
      <w:r w:rsidRPr="00AC0E91">
        <w:rPr>
          <w:rFonts w:ascii="Tahoma" w:hAnsi="Tahoma" w:cs="Tahoma"/>
          <w:sz w:val="20"/>
          <w:szCs w:val="20"/>
        </w:rPr>
        <w:t>stra</w:t>
      </w:r>
      <w:r w:rsidRPr="00AC0E91">
        <w:rPr>
          <w:rFonts w:ascii="Tahoma" w:hAnsi="Tahoma" w:cs="Tahoma" w:hint="eastAsia"/>
          <w:sz w:val="20"/>
          <w:szCs w:val="20"/>
        </w:rPr>
        <w:t>ž</w:t>
      </w:r>
      <w:r w:rsidRPr="00AC0E91">
        <w:rPr>
          <w:rFonts w:ascii="Tahoma" w:hAnsi="Tahoma" w:cs="Tahoma"/>
          <w:sz w:val="20"/>
          <w:szCs w:val="20"/>
        </w:rPr>
        <w:t>nou tabulku s textem "Z</w:t>
      </w:r>
      <w:r w:rsidRPr="00AC0E91">
        <w:rPr>
          <w:rFonts w:ascii="Tahoma" w:hAnsi="Tahoma" w:cs="Tahoma" w:hint="eastAsia"/>
          <w:sz w:val="20"/>
          <w:szCs w:val="20"/>
        </w:rPr>
        <w:t>Á</w:t>
      </w:r>
      <w:r w:rsidRPr="00AC0E91">
        <w:rPr>
          <w:rFonts w:ascii="Tahoma" w:hAnsi="Tahoma" w:cs="Tahoma"/>
          <w:sz w:val="20"/>
          <w:szCs w:val="20"/>
        </w:rPr>
        <w:t>KAZ VSTUPU NA ST</w:t>
      </w:r>
      <w:r w:rsidRPr="00AC0E91">
        <w:rPr>
          <w:rFonts w:ascii="Tahoma" w:hAnsi="Tahoma" w:cs="Tahoma" w:hint="eastAsia"/>
          <w:sz w:val="20"/>
          <w:szCs w:val="20"/>
        </w:rPr>
        <w:t>Ř</w:t>
      </w:r>
      <w:r w:rsidRPr="00AC0E91">
        <w:rPr>
          <w:rFonts w:ascii="Tahoma" w:hAnsi="Tahoma" w:cs="Tahoma"/>
          <w:sz w:val="20"/>
          <w:szCs w:val="20"/>
        </w:rPr>
        <w:t>ECHU V P</w:t>
      </w:r>
      <w:r w:rsidRPr="00AC0E91">
        <w:rPr>
          <w:rFonts w:ascii="Tahoma" w:hAnsi="Tahoma" w:cs="Tahoma" w:hint="eastAsia"/>
          <w:sz w:val="20"/>
          <w:szCs w:val="20"/>
        </w:rPr>
        <w:t>ŘÍ</w:t>
      </w:r>
      <w:r w:rsidRPr="00AC0E91">
        <w:rPr>
          <w:rFonts w:ascii="Tahoma" w:hAnsi="Tahoma" w:cs="Tahoma"/>
          <w:sz w:val="20"/>
          <w:szCs w:val="20"/>
        </w:rPr>
        <w:t>PAD</w:t>
      </w:r>
      <w:r w:rsidRPr="00AC0E91">
        <w:rPr>
          <w:rFonts w:ascii="Tahoma" w:hAnsi="Tahoma" w:cs="Tahoma" w:hint="eastAsia"/>
          <w:sz w:val="20"/>
          <w:szCs w:val="20"/>
        </w:rPr>
        <w:t>Ě</w:t>
      </w:r>
      <w:r w:rsidRPr="00AC0E91">
        <w:rPr>
          <w:rFonts w:ascii="Tahoma" w:hAnsi="Tahoma" w:cs="Tahoma"/>
          <w:sz w:val="20"/>
          <w:szCs w:val="20"/>
        </w:rPr>
        <w:t xml:space="preserve"> NEBEZPE</w:t>
      </w:r>
      <w:r w:rsidRPr="00AC0E91">
        <w:rPr>
          <w:rFonts w:ascii="Tahoma" w:hAnsi="Tahoma" w:cs="Tahoma" w:hint="eastAsia"/>
          <w:sz w:val="20"/>
          <w:szCs w:val="20"/>
        </w:rPr>
        <w:t>ČÍ</w:t>
      </w:r>
      <w:r w:rsidRPr="00AC0E91">
        <w:rPr>
          <w:rFonts w:ascii="Tahoma" w:hAnsi="Tahoma" w:cs="Tahoma"/>
          <w:sz w:val="20"/>
          <w:szCs w:val="20"/>
        </w:rPr>
        <w:t xml:space="preserve"> BOU</w:t>
      </w:r>
      <w:r w:rsidRPr="00AC0E91">
        <w:rPr>
          <w:rFonts w:ascii="Tahoma" w:hAnsi="Tahoma" w:cs="Tahoma" w:hint="eastAsia"/>
          <w:sz w:val="20"/>
          <w:szCs w:val="20"/>
        </w:rPr>
        <w:t>Ř</w:t>
      </w:r>
      <w:r w:rsidRPr="00AC0E91">
        <w:rPr>
          <w:rFonts w:ascii="Tahoma" w:hAnsi="Tahoma" w:cs="Tahoma"/>
          <w:sz w:val="20"/>
          <w:szCs w:val="20"/>
        </w:rPr>
        <w:t>KY!"</w:t>
      </w:r>
    </w:p>
    <w:p w14:paraId="1BDCCC95" w14:textId="77777777" w:rsidR="00AC0E91" w:rsidRPr="00AC0E91" w:rsidRDefault="00AC0E91" w:rsidP="00AC0E91">
      <w:pPr>
        <w:jc w:val="both"/>
        <w:rPr>
          <w:rFonts w:ascii="Tahoma" w:hAnsi="Tahoma" w:cs="Tahoma"/>
          <w:sz w:val="20"/>
          <w:szCs w:val="20"/>
        </w:rPr>
      </w:pPr>
      <w:r w:rsidRPr="00AC0E91">
        <w:rPr>
          <w:rFonts w:ascii="Tahoma" w:hAnsi="Tahoma" w:cs="Tahoma"/>
          <w:sz w:val="20"/>
          <w:szCs w:val="20"/>
        </w:rPr>
        <w:t>Nová jímací soustava bude připojena ke stávajícím svodům. Stávající svody budou překontrolovány a proměřeny. V případě potřeby bude provedena jejich oprava.</w:t>
      </w:r>
    </w:p>
    <w:p w14:paraId="678DA7C9" w14:textId="77777777" w:rsidR="002D48B5" w:rsidRPr="00B23EB0" w:rsidRDefault="002D48B5" w:rsidP="00DC6C17">
      <w:pPr>
        <w:jc w:val="both"/>
        <w:rPr>
          <w:rFonts w:ascii="Tahoma" w:hAnsi="Tahoma" w:cs="Tahoma"/>
          <w:b/>
          <w:sz w:val="20"/>
          <w:szCs w:val="20"/>
        </w:rPr>
      </w:pPr>
    </w:p>
    <w:p w14:paraId="406AA582" w14:textId="77777777" w:rsidR="00DC6C17" w:rsidRPr="00B23EB0" w:rsidRDefault="00DC6C17" w:rsidP="00DC6C17">
      <w:pPr>
        <w:jc w:val="both"/>
        <w:rPr>
          <w:rFonts w:ascii="Tahoma" w:hAnsi="Tahoma" w:cs="Tahoma"/>
          <w:b/>
          <w:sz w:val="20"/>
          <w:szCs w:val="20"/>
        </w:rPr>
      </w:pPr>
      <w:r w:rsidRPr="00B23EB0">
        <w:rPr>
          <w:rFonts w:ascii="Tahoma" w:hAnsi="Tahoma" w:cs="Tahoma"/>
          <w:b/>
          <w:sz w:val="20"/>
          <w:szCs w:val="20"/>
        </w:rPr>
        <w:t>Silnoproudé rozvody z hlediska požární bezpečnosti</w:t>
      </w:r>
    </w:p>
    <w:p w14:paraId="565C3DBF" w14:textId="74562ED6" w:rsidR="00821BFE" w:rsidRPr="00B23EB0" w:rsidRDefault="00821BFE" w:rsidP="00821BFE">
      <w:pPr>
        <w:jc w:val="both"/>
        <w:rPr>
          <w:rFonts w:ascii="Tahoma" w:hAnsi="Tahoma" w:cs="Tahoma"/>
          <w:sz w:val="20"/>
          <w:szCs w:val="20"/>
        </w:rPr>
      </w:pPr>
      <w:r w:rsidRPr="00B23EB0">
        <w:rPr>
          <w:rFonts w:ascii="Tahoma" w:hAnsi="Tahoma" w:cs="Tahoma"/>
          <w:sz w:val="20"/>
          <w:szCs w:val="20"/>
        </w:rPr>
        <w:t xml:space="preserve">V případě požáru musí být umožněno centrální vypnutí těch el. zařízení v objektu (nebo jejich části) jejichž funkce není nutná při požáru – CENTRAL STOP, ale zároveň musí být zachována dodávka el. energie </w:t>
      </w:r>
      <w:proofErr w:type="spellStart"/>
      <w:r w:rsidRPr="00B23EB0">
        <w:rPr>
          <w:rFonts w:ascii="Tahoma" w:hAnsi="Tahoma" w:cs="Tahoma"/>
          <w:sz w:val="20"/>
          <w:szCs w:val="20"/>
        </w:rPr>
        <w:t>pož</w:t>
      </w:r>
      <w:proofErr w:type="spellEnd"/>
      <w:r w:rsidRPr="00B23EB0">
        <w:rPr>
          <w:rFonts w:ascii="Tahoma" w:hAnsi="Tahoma" w:cs="Tahoma"/>
          <w:sz w:val="20"/>
          <w:szCs w:val="20"/>
        </w:rPr>
        <w:t>. bezpečnostních zařízení a zařízení, která musí být funkční v případě požáru</w:t>
      </w:r>
      <w:r w:rsidR="00DF41AE" w:rsidRPr="00B23EB0">
        <w:rPr>
          <w:rFonts w:ascii="Tahoma" w:hAnsi="Tahoma" w:cs="Tahoma"/>
          <w:sz w:val="20"/>
          <w:szCs w:val="20"/>
        </w:rPr>
        <w:t xml:space="preserve"> (</w:t>
      </w:r>
      <w:r w:rsidR="00D167B8">
        <w:rPr>
          <w:rFonts w:ascii="Tahoma" w:hAnsi="Tahoma" w:cs="Tahoma"/>
          <w:sz w:val="20"/>
          <w:szCs w:val="20"/>
        </w:rPr>
        <w:t xml:space="preserve">včetně </w:t>
      </w:r>
      <w:r w:rsidR="00DF41AE" w:rsidRPr="00B23EB0">
        <w:rPr>
          <w:rFonts w:ascii="Tahoma" w:hAnsi="Tahoma" w:cs="Tahoma"/>
          <w:sz w:val="20"/>
          <w:szCs w:val="20"/>
        </w:rPr>
        <w:t>okruh</w:t>
      </w:r>
      <w:r w:rsidR="00D167B8">
        <w:rPr>
          <w:rFonts w:ascii="Tahoma" w:hAnsi="Tahoma" w:cs="Tahoma"/>
          <w:sz w:val="20"/>
          <w:szCs w:val="20"/>
        </w:rPr>
        <w:t>ů</w:t>
      </w:r>
      <w:r w:rsidR="00DF41AE" w:rsidRPr="00B23EB0">
        <w:rPr>
          <w:rFonts w:ascii="Tahoma" w:hAnsi="Tahoma" w:cs="Tahoma"/>
          <w:sz w:val="20"/>
          <w:szCs w:val="20"/>
        </w:rPr>
        <w:t xml:space="preserve"> DO a VDO)</w:t>
      </w:r>
      <w:r w:rsidRPr="00B23EB0">
        <w:rPr>
          <w:rFonts w:ascii="Tahoma" w:hAnsi="Tahoma" w:cs="Tahoma"/>
          <w:sz w:val="20"/>
          <w:szCs w:val="20"/>
        </w:rPr>
        <w:t>.</w:t>
      </w:r>
    </w:p>
    <w:p w14:paraId="2BB9BA34" w14:textId="77777777" w:rsidR="00821BFE" w:rsidRPr="00B23EB0" w:rsidRDefault="00821BFE" w:rsidP="00821BFE">
      <w:pPr>
        <w:jc w:val="both"/>
        <w:rPr>
          <w:rFonts w:ascii="Tahoma" w:hAnsi="Tahoma" w:cs="Tahoma"/>
          <w:sz w:val="20"/>
          <w:szCs w:val="20"/>
        </w:rPr>
      </w:pPr>
      <w:r w:rsidRPr="00B23EB0">
        <w:rPr>
          <w:rFonts w:ascii="Tahoma" w:hAnsi="Tahoma" w:cs="Tahoma"/>
          <w:sz w:val="20"/>
          <w:szCs w:val="20"/>
        </w:rPr>
        <w:t>V případě potřeby musí být umožněno vypnutí všech zařízení v objektu (nebo jejich části), včetně požárně bezpečnostních zařízení – TOTAL STOP, toto vypnutí musí být chráněno proti neoprávněnému či nechtěnému použití.</w:t>
      </w:r>
    </w:p>
    <w:p w14:paraId="3AA41B6D" w14:textId="77777777" w:rsidR="000429D4" w:rsidRPr="00B23EB0" w:rsidRDefault="000429D4" w:rsidP="00821BFE">
      <w:pPr>
        <w:jc w:val="both"/>
        <w:rPr>
          <w:rFonts w:ascii="Tahoma" w:hAnsi="Tahoma" w:cs="Tahoma"/>
          <w:sz w:val="20"/>
          <w:szCs w:val="20"/>
        </w:rPr>
      </w:pPr>
    </w:p>
    <w:p w14:paraId="44BCF79E" w14:textId="77777777" w:rsidR="000429D4" w:rsidRPr="00B23EB0" w:rsidRDefault="000429D4" w:rsidP="000429D4">
      <w:pPr>
        <w:jc w:val="both"/>
        <w:rPr>
          <w:rFonts w:ascii="Tahoma" w:hAnsi="Tahoma" w:cs="Tahoma"/>
          <w:b/>
          <w:sz w:val="20"/>
          <w:szCs w:val="20"/>
        </w:rPr>
      </w:pPr>
      <w:r w:rsidRPr="00B23EB0">
        <w:rPr>
          <w:rFonts w:ascii="Tahoma" w:hAnsi="Tahoma" w:cs="Tahoma"/>
          <w:b/>
          <w:sz w:val="20"/>
          <w:szCs w:val="20"/>
        </w:rPr>
        <w:t>Kabeláže pro standardní elektroinstalaci</w:t>
      </w:r>
    </w:p>
    <w:p w14:paraId="77357A5D" w14:textId="77777777" w:rsidR="006372C5" w:rsidRPr="006372C5" w:rsidRDefault="006372C5" w:rsidP="006372C5">
      <w:pPr>
        <w:jc w:val="both"/>
        <w:rPr>
          <w:rFonts w:ascii="Tahoma" w:hAnsi="Tahoma" w:cs="Tahoma"/>
          <w:sz w:val="20"/>
          <w:szCs w:val="20"/>
        </w:rPr>
      </w:pPr>
      <w:bookmarkStart w:id="3" w:name="OLE_LINK19"/>
      <w:r w:rsidRPr="006372C5">
        <w:rPr>
          <w:rFonts w:ascii="Tahoma" w:hAnsi="Tahoma" w:cs="Tahoma"/>
          <w:sz w:val="20"/>
          <w:szCs w:val="20"/>
        </w:rPr>
        <w:t xml:space="preserve">Elektrorozvody budou provedeny převážně </w:t>
      </w:r>
      <w:proofErr w:type="spellStart"/>
      <w:r w:rsidRPr="006372C5">
        <w:rPr>
          <w:rFonts w:ascii="Tahoma" w:hAnsi="Tahoma" w:cs="Tahoma"/>
          <w:sz w:val="20"/>
          <w:szCs w:val="20"/>
        </w:rPr>
        <w:t>bezhalogenovými</w:t>
      </w:r>
      <w:proofErr w:type="spellEnd"/>
      <w:r w:rsidRPr="006372C5">
        <w:rPr>
          <w:rFonts w:ascii="Tahoma" w:hAnsi="Tahoma" w:cs="Tahoma"/>
          <w:sz w:val="20"/>
          <w:szCs w:val="20"/>
        </w:rPr>
        <w:t xml:space="preserve"> B2ca s1d0 kabely (CHKE-R apod).</w:t>
      </w:r>
    </w:p>
    <w:p w14:paraId="59A43001" w14:textId="77777777" w:rsidR="006372C5" w:rsidRPr="006372C5" w:rsidRDefault="006372C5" w:rsidP="006372C5">
      <w:pPr>
        <w:jc w:val="both"/>
        <w:rPr>
          <w:rFonts w:ascii="Tahoma" w:hAnsi="Tahoma" w:cs="Tahoma"/>
          <w:sz w:val="20"/>
          <w:szCs w:val="20"/>
        </w:rPr>
      </w:pPr>
      <w:r w:rsidRPr="006372C5">
        <w:rPr>
          <w:rFonts w:ascii="Tahoma" w:hAnsi="Tahoma" w:cs="Tahoma"/>
          <w:sz w:val="20"/>
          <w:szCs w:val="20"/>
        </w:rPr>
        <w:t xml:space="preserve"> Hlavní trasy budou vedeny ve vodorovných trasách v podhledech v kabelových žlabech, nebo skupinových držácích, případně na příchytkách po stropě. vedenými horizontálně v místnostech s podhledy ve žlabech případně na příchytkách po stropě.</w:t>
      </w:r>
    </w:p>
    <w:p w14:paraId="0AD277B3" w14:textId="09B1F1AB" w:rsidR="006372C5" w:rsidRDefault="006372C5" w:rsidP="006372C5">
      <w:pPr>
        <w:jc w:val="both"/>
        <w:rPr>
          <w:rFonts w:ascii="Tahoma" w:hAnsi="Tahoma" w:cs="Tahoma"/>
          <w:sz w:val="20"/>
          <w:szCs w:val="20"/>
        </w:rPr>
      </w:pPr>
      <w:r w:rsidRPr="006372C5">
        <w:rPr>
          <w:rFonts w:ascii="Tahoma" w:hAnsi="Tahoma" w:cs="Tahoma"/>
          <w:sz w:val="20"/>
          <w:szCs w:val="20"/>
        </w:rPr>
        <w:t xml:space="preserve">V 1.NP až </w:t>
      </w:r>
      <w:r w:rsidR="00A2200D">
        <w:rPr>
          <w:rFonts w:ascii="Tahoma" w:hAnsi="Tahoma" w:cs="Tahoma"/>
          <w:sz w:val="20"/>
          <w:szCs w:val="20"/>
        </w:rPr>
        <w:t>3</w:t>
      </w:r>
      <w:r w:rsidRPr="006372C5">
        <w:rPr>
          <w:rFonts w:ascii="Tahoma" w:hAnsi="Tahoma" w:cs="Tahoma"/>
          <w:sz w:val="20"/>
          <w:szCs w:val="20"/>
        </w:rPr>
        <w:t>NP budou vzhledem ke stávající panelové konstrukci stěn voleny povrchové rozvody lištovým systémem. V</w:t>
      </w:r>
      <w:r>
        <w:rPr>
          <w:rFonts w:ascii="Tahoma" w:hAnsi="Tahoma" w:cs="Tahoma"/>
          <w:sz w:val="20"/>
          <w:szCs w:val="20"/>
        </w:rPr>
        <w:t xml:space="preserve"> místě se zděnými případně SDK příčkami </w:t>
      </w:r>
      <w:r w:rsidRPr="006372C5">
        <w:rPr>
          <w:rFonts w:ascii="Tahoma" w:hAnsi="Tahoma" w:cs="Tahoma"/>
          <w:sz w:val="20"/>
          <w:szCs w:val="20"/>
        </w:rPr>
        <w:t>budou voleny klasické rozvody pod omítkou, případně v konstrukci SDK příček.</w:t>
      </w:r>
    </w:p>
    <w:p w14:paraId="0A90EC5D" w14:textId="393799FB" w:rsidR="00674C97" w:rsidRPr="006372C5" w:rsidRDefault="00674C97" w:rsidP="006372C5">
      <w:pPr>
        <w:jc w:val="both"/>
        <w:rPr>
          <w:rFonts w:ascii="Tahoma" w:hAnsi="Tahoma" w:cs="Tahoma"/>
          <w:sz w:val="20"/>
          <w:szCs w:val="20"/>
        </w:rPr>
      </w:pPr>
      <w:r>
        <w:rPr>
          <w:rFonts w:ascii="Tahoma" w:hAnsi="Tahoma" w:cs="Tahoma"/>
          <w:sz w:val="20"/>
          <w:szCs w:val="20"/>
        </w:rPr>
        <w:t xml:space="preserve">V technických místnostech v 1.PP a 4.NP budou kabely vedeny po povrchu ve </w:t>
      </w:r>
      <w:proofErr w:type="spellStart"/>
      <w:r>
        <w:rPr>
          <w:rFonts w:ascii="Tahoma" w:hAnsi="Tahoma" w:cs="Tahoma"/>
          <w:sz w:val="20"/>
          <w:szCs w:val="20"/>
        </w:rPr>
        <w:t>svyslích</w:t>
      </w:r>
      <w:proofErr w:type="spellEnd"/>
      <w:r>
        <w:rPr>
          <w:rFonts w:ascii="Tahoma" w:hAnsi="Tahoma" w:cs="Tahoma"/>
          <w:sz w:val="20"/>
          <w:szCs w:val="20"/>
        </w:rPr>
        <w:t xml:space="preserve"> trasách v tuhých elektroinstalačních trubkách.</w:t>
      </w:r>
    </w:p>
    <w:p w14:paraId="4746BFA1" w14:textId="77777777" w:rsidR="006372C5" w:rsidRPr="006372C5" w:rsidRDefault="006372C5" w:rsidP="006372C5">
      <w:pPr>
        <w:jc w:val="both"/>
        <w:rPr>
          <w:rFonts w:ascii="Tahoma" w:hAnsi="Tahoma" w:cs="Tahoma"/>
          <w:sz w:val="20"/>
          <w:szCs w:val="20"/>
        </w:rPr>
      </w:pPr>
      <w:r w:rsidRPr="006372C5">
        <w:rPr>
          <w:rFonts w:ascii="Tahoma" w:hAnsi="Tahoma" w:cs="Tahoma"/>
          <w:sz w:val="20"/>
          <w:szCs w:val="20"/>
        </w:rPr>
        <w:t xml:space="preserve">Volně vedené kabelové rozvody v prostoru CHUC a ve zdravotnických prostorách (dle PBŘ typ LZ2) budou provedeny </w:t>
      </w:r>
      <w:proofErr w:type="spellStart"/>
      <w:r w:rsidRPr="006372C5">
        <w:rPr>
          <w:rFonts w:ascii="Tahoma" w:hAnsi="Tahoma" w:cs="Tahoma"/>
          <w:sz w:val="20"/>
          <w:szCs w:val="20"/>
        </w:rPr>
        <w:t>bezhalogenními</w:t>
      </w:r>
      <w:proofErr w:type="spellEnd"/>
      <w:r w:rsidRPr="006372C5">
        <w:rPr>
          <w:rFonts w:ascii="Tahoma" w:hAnsi="Tahoma" w:cs="Tahoma"/>
          <w:sz w:val="20"/>
          <w:szCs w:val="20"/>
        </w:rPr>
        <w:t xml:space="preserve"> kabely s třídou reakce na oheň B2ca s1 d0 dle požadavku PD Požárně-bezpečnostní řešení, ČSN 73 0802, vyhlášky č: 23/2008 Sb., vyhlášky č: 268/2011Sb. (např.: CHKE-R B2ca s1d0, </w:t>
      </w:r>
      <w:proofErr w:type="gramStart"/>
      <w:r w:rsidRPr="006372C5">
        <w:rPr>
          <w:rFonts w:ascii="Tahoma" w:hAnsi="Tahoma" w:cs="Tahoma"/>
          <w:sz w:val="20"/>
          <w:szCs w:val="20"/>
        </w:rPr>
        <w:t>apod )</w:t>
      </w:r>
      <w:proofErr w:type="gramEnd"/>
      <w:r w:rsidRPr="006372C5">
        <w:rPr>
          <w:rFonts w:ascii="Tahoma" w:hAnsi="Tahoma" w:cs="Tahoma"/>
          <w:sz w:val="20"/>
          <w:szCs w:val="20"/>
        </w:rPr>
        <w:t>.</w:t>
      </w:r>
    </w:p>
    <w:p w14:paraId="003266C6" w14:textId="77777777" w:rsidR="006372C5" w:rsidRPr="006372C5" w:rsidRDefault="006372C5" w:rsidP="006372C5">
      <w:pPr>
        <w:jc w:val="both"/>
        <w:rPr>
          <w:rFonts w:ascii="Tahoma" w:hAnsi="Tahoma" w:cs="Tahoma"/>
          <w:sz w:val="20"/>
          <w:szCs w:val="20"/>
        </w:rPr>
      </w:pPr>
      <w:r w:rsidRPr="006372C5">
        <w:rPr>
          <w:rFonts w:ascii="Tahoma" w:hAnsi="Tahoma" w:cs="Tahoma"/>
          <w:sz w:val="20"/>
          <w:szCs w:val="20"/>
        </w:rPr>
        <w:t>Kabelové rozvody pro zařízení, která mají sloužit evakuaci (viz. ČSN 73 0802, ČSN 73 0848, vyhl. č.23/2008 Sb. A vyhl. Č: 268/2011 Sb.) budou provedeny kabely s funkční schopností při požáru a s třídou reakce na oheň B2ca s1 d</w:t>
      </w:r>
      <w:proofErr w:type="gramStart"/>
      <w:r w:rsidRPr="006372C5">
        <w:rPr>
          <w:rFonts w:ascii="Tahoma" w:hAnsi="Tahoma" w:cs="Tahoma"/>
          <w:sz w:val="20"/>
          <w:szCs w:val="20"/>
        </w:rPr>
        <w:t>0  (</w:t>
      </w:r>
      <w:proofErr w:type="gramEnd"/>
      <w:r w:rsidRPr="006372C5">
        <w:rPr>
          <w:rFonts w:ascii="Tahoma" w:hAnsi="Tahoma" w:cs="Tahoma"/>
          <w:sz w:val="20"/>
          <w:szCs w:val="20"/>
        </w:rPr>
        <w:t>např. CXKH-V min. P60R B2ca s1d0 apod.).</w:t>
      </w:r>
    </w:p>
    <w:p w14:paraId="289D60E5" w14:textId="77777777" w:rsidR="006372C5" w:rsidRPr="006372C5" w:rsidRDefault="006372C5" w:rsidP="006372C5">
      <w:pPr>
        <w:jc w:val="both"/>
        <w:rPr>
          <w:rFonts w:ascii="Tahoma" w:hAnsi="Tahoma" w:cs="Tahoma"/>
          <w:sz w:val="20"/>
          <w:szCs w:val="20"/>
        </w:rPr>
      </w:pPr>
      <w:r w:rsidRPr="006372C5">
        <w:rPr>
          <w:rFonts w:ascii="Tahoma" w:hAnsi="Tahoma" w:cs="Tahoma"/>
          <w:sz w:val="20"/>
          <w:szCs w:val="20"/>
        </w:rPr>
        <w:t>Všechny kabelové průchody mezi jednotlivými požárními úseky budou opatřeny protipožárními ucpávkami. (Vlastní protipožární ucpávky budou součástí projektu PBŘ a budou provedeny po ukončení elektrorozvodů).</w:t>
      </w:r>
    </w:p>
    <w:bookmarkEnd w:id="3"/>
    <w:p w14:paraId="389AF60E" w14:textId="77777777" w:rsidR="006372C5" w:rsidRPr="006372C5" w:rsidRDefault="006372C5" w:rsidP="006372C5">
      <w:pPr>
        <w:jc w:val="both"/>
        <w:rPr>
          <w:rFonts w:ascii="Tahoma" w:hAnsi="Tahoma" w:cs="Tahoma"/>
          <w:sz w:val="20"/>
          <w:szCs w:val="20"/>
        </w:rPr>
      </w:pPr>
      <w:r w:rsidRPr="006372C5">
        <w:rPr>
          <w:rFonts w:ascii="Tahoma" w:hAnsi="Tahoma" w:cs="Tahoma"/>
          <w:sz w:val="20"/>
          <w:szCs w:val="20"/>
        </w:rPr>
        <w:t>Krytí přístrojů a provedení rozvodů musí vyhovovat vnějším vlivům (ČSN 33 2000-</w:t>
      </w:r>
      <w:proofErr w:type="gramStart"/>
      <w:r w:rsidRPr="006372C5">
        <w:rPr>
          <w:rFonts w:ascii="Tahoma" w:hAnsi="Tahoma" w:cs="Tahoma"/>
          <w:sz w:val="20"/>
          <w:szCs w:val="20"/>
        </w:rPr>
        <w:t>5-51ed</w:t>
      </w:r>
      <w:proofErr w:type="gramEnd"/>
      <w:r w:rsidRPr="006372C5">
        <w:rPr>
          <w:rFonts w:ascii="Tahoma" w:hAnsi="Tahoma" w:cs="Tahoma"/>
          <w:sz w:val="20"/>
          <w:szCs w:val="20"/>
        </w:rPr>
        <w:t>.3).</w:t>
      </w:r>
    </w:p>
    <w:p w14:paraId="4F10E250" w14:textId="77777777" w:rsidR="00B23EB0" w:rsidRPr="00B23EB0" w:rsidRDefault="00B23EB0" w:rsidP="00B23EB0">
      <w:pPr>
        <w:spacing w:before="120" w:after="120"/>
        <w:jc w:val="both"/>
        <w:rPr>
          <w:rFonts w:ascii="Tahoma" w:hAnsi="Tahoma" w:cs="Tahoma"/>
          <w:b/>
          <w:sz w:val="20"/>
          <w:szCs w:val="20"/>
        </w:rPr>
      </w:pPr>
      <w:r w:rsidRPr="00B23EB0">
        <w:rPr>
          <w:rFonts w:ascii="Tahoma" w:hAnsi="Tahoma" w:cs="Tahoma"/>
          <w:b/>
          <w:sz w:val="20"/>
          <w:szCs w:val="20"/>
        </w:rPr>
        <w:t>OCHRANA PROTI PŘEPĚTÍ</w:t>
      </w:r>
    </w:p>
    <w:p w14:paraId="670B65C3" w14:textId="1DF3E079" w:rsidR="00B23EB0" w:rsidRDefault="00B23EB0" w:rsidP="00B23EB0">
      <w:pPr>
        <w:ind w:firstLine="708"/>
        <w:jc w:val="both"/>
        <w:rPr>
          <w:rFonts w:ascii="Tahoma" w:hAnsi="Tahoma" w:cs="Tahoma"/>
          <w:sz w:val="20"/>
          <w:szCs w:val="20"/>
        </w:rPr>
      </w:pPr>
      <w:r>
        <w:rPr>
          <w:rFonts w:ascii="Tahoma" w:hAnsi="Tahoma" w:cs="Tahoma"/>
          <w:sz w:val="20"/>
          <w:szCs w:val="20"/>
        </w:rPr>
        <w:t>V</w:t>
      </w:r>
      <w:r w:rsidRPr="00B23EB0">
        <w:rPr>
          <w:rFonts w:ascii="Tahoma" w:hAnsi="Tahoma" w:cs="Tahoma"/>
          <w:sz w:val="20"/>
          <w:szCs w:val="20"/>
        </w:rPr>
        <w:t xml:space="preserve"> hlavních rozvaděčích </w:t>
      </w:r>
      <w:r>
        <w:rPr>
          <w:rFonts w:ascii="Tahoma" w:hAnsi="Tahoma" w:cs="Tahoma"/>
          <w:sz w:val="20"/>
          <w:szCs w:val="20"/>
        </w:rPr>
        <w:t xml:space="preserve">RH-MDO a RH-DO </w:t>
      </w:r>
      <w:r w:rsidRPr="00B23EB0">
        <w:rPr>
          <w:rFonts w:ascii="Tahoma" w:hAnsi="Tahoma" w:cs="Tahoma"/>
          <w:sz w:val="20"/>
          <w:szCs w:val="20"/>
        </w:rPr>
        <w:t xml:space="preserve">v rozvodně v 1.PP </w:t>
      </w:r>
      <w:r>
        <w:rPr>
          <w:rFonts w:ascii="Tahoma" w:hAnsi="Tahoma" w:cs="Tahoma"/>
          <w:sz w:val="20"/>
          <w:szCs w:val="20"/>
        </w:rPr>
        <w:t>budou n</w:t>
      </w:r>
      <w:r w:rsidRPr="00B23EB0">
        <w:rPr>
          <w:rFonts w:ascii="Tahoma" w:hAnsi="Tahoma" w:cs="Tahoma"/>
          <w:sz w:val="20"/>
          <w:szCs w:val="20"/>
        </w:rPr>
        <w:t xml:space="preserve">a vstupu rozvaděče použit svodič bleskových proudů a </w:t>
      </w:r>
      <w:proofErr w:type="gramStart"/>
      <w:r w:rsidRPr="00B23EB0">
        <w:rPr>
          <w:rFonts w:ascii="Tahoma" w:hAnsi="Tahoma" w:cs="Tahoma"/>
          <w:sz w:val="20"/>
          <w:szCs w:val="20"/>
        </w:rPr>
        <w:t>přepětí - TYP</w:t>
      </w:r>
      <w:proofErr w:type="gramEnd"/>
      <w:r w:rsidRPr="00B23EB0">
        <w:rPr>
          <w:rFonts w:ascii="Tahoma" w:hAnsi="Tahoma" w:cs="Tahoma"/>
          <w:sz w:val="20"/>
          <w:szCs w:val="20"/>
        </w:rPr>
        <w:t xml:space="preserve"> 1+2. </w:t>
      </w:r>
    </w:p>
    <w:p w14:paraId="643BD235" w14:textId="2A54D1B9" w:rsidR="00B23EB0" w:rsidRDefault="00B23EB0" w:rsidP="00B23EB0">
      <w:pPr>
        <w:ind w:firstLine="708"/>
        <w:jc w:val="both"/>
        <w:rPr>
          <w:rFonts w:ascii="Tahoma" w:hAnsi="Tahoma" w:cs="Tahoma"/>
          <w:sz w:val="20"/>
          <w:szCs w:val="20"/>
        </w:rPr>
      </w:pPr>
      <w:r>
        <w:rPr>
          <w:rFonts w:ascii="Tahoma" w:hAnsi="Tahoma" w:cs="Tahoma"/>
          <w:sz w:val="20"/>
          <w:szCs w:val="20"/>
        </w:rPr>
        <w:t>V </w:t>
      </w:r>
      <w:r w:rsidRPr="00B23EB0">
        <w:rPr>
          <w:rFonts w:ascii="Tahoma" w:hAnsi="Tahoma" w:cs="Tahoma"/>
          <w:sz w:val="20"/>
          <w:szCs w:val="20"/>
        </w:rPr>
        <w:t>hlavní</w:t>
      </w:r>
      <w:r>
        <w:rPr>
          <w:rFonts w:ascii="Tahoma" w:hAnsi="Tahoma" w:cs="Tahoma"/>
          <w:sz w:val="20"/>
          <w:szCs w:val="20"/>
        </w:rPr>
        <w:t>m</w:t>
      </w:r>
      <w:r w:rsidRPr="00B23EB0">
        <w:rPr>
          <w:rFonts w:ascii="Tahoma" w:hAnsi="Tahoma" w:cs="Tahoma"/>
          <w:sz w:val="20"/>
          <w:szCs w:val="20"/>
        </w:rPr>
        <w:t xml:space="preserve"> rozvaděčích </w:t>
      </w:r>
      <w:r>
        <w:rPr>
          <w:rFonts w:ascii="Tahoma" w:hAnsi="Tahoma" w:cs="Tahoma"/>
          <w:sz w:val="20"/>
          <w:szCs w:val="20"/>
        </w:rPr>
        <w:t xml:space="preserve">RH-VDO a </w:t>
      </w:r>
      <w:proofErr w:type="spellStart"/>
      <w:r w:rsidR="006372C5">
        <w:rPr>
          <w:rFonts w:ascii="Tahoma" w:hAnsi="Tahoma" w:cs="Tahoma"/>
          <w:sz w:val="20"/>
          <w:szCs w:val="20"/>
        </w:rPr>
        <w:t>a</w:t>
      </w:r>
      <w:proofErr w:type="spellEnd"/>
      <w:r w:rsidR="006372C5">
        <w:rPr>
          <w:rFonts w:ascii="Tahoma" w:hAnsi="Tahoma" w:cs="Tahoma"/>
          <w:sz w:val="20"/>
          <w:szCs w:val="20"/>
        </w:rPr>
        <w:t xml:space="preserve"> RPO</w:t>
      </w:r>
      <w:r>
        <w:rPr>
          <w:rFonts w:ascii="Tahoma" w:hAnsi="Tahoma" w:cs="Tahoma"/>
          <w:sz w:val="20"/>
          <w:szCs w:val="20"/>
        </w:rPr>
        <w:t xml:space="preserve"> </w:t>
      </w:r>
      <w:r w:rsidRPr="00B23EB0">
        <w:rPr>
          <w:rFonts w:ascii="Tahoma" w:hAnsi="Tahoma" w:cs="Tahoma"/>
          <w:sz w:val="20"/>
          <w:szCs w:val="20"/>
        </w:rPr>
        <w:t xml:space="preserve">v rozvodně v 1.PP </w:t>
      </w:r>
      <w:r>
        <w:rPr>
          <w:rFonts w:ascii="Tahoma" w:hAnsi="Tahoma" w:cs="Tahoma"/>
          <w:sz w:val="20"/>
          <w:szCs w:val="20"/>
        </w:rPr>
        <w:t>budou n</w:t>
      </w:r>
      <w:r w:rsidRPr="00B23EB0">
        <w:rPr>
          <w:rFonts w:ascii="Tahoma" w:hAnsi="Tahoma" w:cs="Tahoma"/>
          <w:sz w:val="20"/>
          <w:szCs w:val="20"/>
        </w:rPr>
        <w:t xml:space="preserve">a vstupu rozvaděče použit svodič bleskových proudů a </w:t>
      </w:r>
      <w:proofErr w:type="gramStart"/>
      <w:r w:rsidRPr="00B23EB0">
        <w:rPr>
          <w:rFonts w:ascii="Tahoma" w:hAnsi="Tahoma" w:cs="Tahoma"/>
          <w:sz w:val="20"/>
          <w:szCs w:val="20"/>
        </w:rPr>
        <w:t>přepětí - TYP</w:t>
      </w:r>
      <w:proofErr w:type="gramEnd"/>
      <w:r w:rsidRPr="00B23EB0">
        <w:rPr>
          <w:rFonts w:ascii="Tahoma" w:hAnsi="Tahoma" w:cs="Tahoma"/>
          <w:sz w:val="20"/>
          <w:szCs w:val="20"/>
        </w:rPr>
        <w:t xml:space="preserve"> 2. </w:t>
      </w:r>
    </w:p>
    <w:p w14:paraId="2FF74B3D" w14:textId="77777777" w:rsidR="00B23EB0" w:rsidRDefault="00B23EB0" w:rsidP="00B23EB0">
      <w:pPr>
        <w:ind w:firstLine="708"/>
        <w:jc w:val="both"/>
        <w:rPr>
          <w:rFonts w:ascii="Tahoma" w:hAnsi="Tahoma" w:cs="Tahoma"/>
          <w:sz w:val="20"/>
          <w:szCs w:val="20"/>
        </w:rPr>
      </w:pPr>
    </w:p>
    <w:p w14:paraId="4A3D34CD" w14:textId="3478883F" w:rsidR="006372C5" w:rsidRPr="00B23EB0" w:rsidRDefault="006372C5" w:rsidP="006372C5">
      <w:pPr>
        <w:ind w:firstLine="708"/>
        <w:jc w:val="both"/>
        <w:rPr>
          <w:rFonts w:ascii="Tahoma" w:hAnsi="Tahoma" w:cs="Tahoma"/>
          <w:sz w:val="20"/>
          <w:szCs w:val="20"/>
        </w:rPr>
      </w:pPr>
      <w:r>
        <w:rPr>
          <w:rFonts w:ascii="Tahoma" w:hAnsi="Tahoma" w:cs="Tahoma"/>
          <w:sz w:val="20"/>
          <w:szCs w:val="20"/>
        </w:rPr>
        <w:t xml:space="preserve">Na vstupu všech patrových rozvaděčů bude </w:t>
      </w:r>
      <w:r w:rsidR="00B23EB0" w:rsidRPr="00B23EB0">
        <w:rPr>
          <w:rFonts w:ascii="Tahoma" w:hAnsi="Tahoma" w:cs="Tahoma"/>
          <w:sz w:val="20"/>
          <w:szCs w:val="20"/>
        </w:rPr>
        <w:t>pro obvody MDO</w:t>
      </w:r>
      <w:r>
        <w:rPr>
          <w:rFonts w:ascii="Tahoma" w:hAnsi="Tahoma" w:cs="Tahoma"/>
          <w:sz w:val="20"/>
          <w:szCs w:val="20"/>
        </w:rPr>
        <w:t xml:space="preserve">, DO i VDO </w:t>
      </w:r>
      <w:r w:rsidR="00B23EB0" w:rsidRPr="00B23EB0">
        <w:rPr>
          <w:rFonts w:ascii="Tahoma" w:hAnsi="Tahoma" w:cs="Tahoma"/>
          <w:sz w:val="20"/>
          <w:szCs w:val="20"/>
        </w:rPr>
        <w:t xml:space="preserve">bude osazen svodič bleskových proudů a </w:t>
      </w:r>
      <w:proofErr w:type="gramStart"/>
      <w:r w:rsidR="00B23EB0" w:rsidRPr="00B23EB0">
        <w:rPr>
          <w:rFonts w:ascii="Tahoma" w:hAnsi="Tahoma" w:cs="Tahoma"/>
          <w:sz w:val="20"/>
          <w:szCs w:val="20"/>
        </w:rPr>
        <w:t>přepětí - TYP</w:t>
      </w:r>
      <w:proofErr w:type="gramEnd"/>
      <w:r w:rsidR="00B23EB0" w:rsidRPr="00B23EB0">
        <w:rPr>
          <w:rFonts w:ascii="Tahoma" w:hAnsi="Tahoma" w:cs="Tahoma"/>
          <w:sz w:val="20"/>
          <w:szCs w:val="20"/>
        </w:rPr>
        <w:t xml:space="preserve"> 2+3. </w:t>
      </w:r>
    </w:p>
    <w:p w14:paraId="291F672E" w14:textId="1B36F281" w:rsidR="00B23EB0" w:rsidRPr="00D167B8" w:rsidRDefault="00B23EB0" w:rsidP="00B23EB0">
      <w:pPr>
        <w:ind w:firstLine="708"/>
        <w:jc w:val="both"/>
        <w:rPr>
          <w:rFonts w:ascii="Tahoma" w:hAnsi="Tahoma" w:cs="Tahoma"/>
          <w:sz w:val="20"/>
          <w:szCs w:val="20"/>
        </w:rPr>
      </w:pPr>
      <w:r w:rsidRPr="00D167B8">
        <w:rPr>
          <w:rFonts w:ascii="Tahoma" w:hAnsi="Tahoma" w:cs="Tahoma"/>
          <w:sz w:val="20"/>
          <w:szCs w:val="20"/>
        </w:rPr>
        <w:lastRenderedPageBreak/>
        <w:t>Jejich uzemnění bude provedeno také na pas hlavního pospojování.</w:t>
      </w:r>
    </w:p>
    <w:p w14:paraId="73D2898E" w14:textId="77777777" w:rsidR="000429D4" w:rsidRPr="00D167B8" w:rsidRDefault="000429D4" w:rsidP="00B23EB0">
      <w:pPr>
        <w:ind w:firstLine="708"/>
        <w:jc w:val="both"/>
        <w:rPr>
          <w:rFonts w:ascii="Tahoma" w:hAnsi="Tahoma" w:cs="Tahoma"/>
          <w:sz w:val="20"/>
          <w:szCs w:val="20"/>
          <w:highlight w:val="yellow"/>
        </w:rPr>
      </w:pPr>
    </w:p>
    <w:p w14:paraId="791A4B9C" w14:textId="77777777" w:rsidR="00D167B8" w:rsidRDefault="00D167B8" w:rsidP="00D167B8">
      <w:pPr>
        <w:spacing w:before="120" w:after="120"/>
        <w:jc w:val="both"/>
        <w:rPr>
          <w:rFonts w:ascii="Tahoma" w:hAnsi="Tahoma" w:cs="Tahoma"/>
          <w:b/>
          <w:sz w:val="20"/>
          <w:szCs w:val="20"/>
        </w:rPr>
      </w:pPr>
      <w:bookmarkStart w:id="4" w:name="_Toc128737438"/>
      <w:r>
        <w:rPr>
          <w:rFonts w:ascii="Tahoma" w:hAnsi="Tahoma" w:cs="Tahoma"/>
          <w:b/>
          <w:sz w:val="20"/>
          <w:szCs w:val="20"/>
        </w:rPr>
        <w:t>Základní požadavky na výběr, dodávku a instalaci zařízení</w:t>
      </w:r>
      <w:bookmarkEnd w:id="4"/>
      <w:r>
        <w:rPr>
          <w:rFonts w:ascii="Tahoma" w:hAnsi="Tahoma" w:cs="Tahoma"/>
          <w:b/>
          <w:sz w:val="20"/>
          <w:szCs w:val="20"/>
        </w:rPr>
        <w:t xml:space="preserve"> </w:t>
      </w:r>
    </w:p>
    <w:p w14:paraId="00D394F0" w14:textId="77777777" w:rsidR="00D167B8" w:rsidRDefault="00D167B8" w:rsidP="00D167B8">
      <w:pPr>
        <w:spacing w:before="120" w:after="120"/>
        <w:ind w:firstLine="708"/>
        <w:jc w:val="both"/>
        <w:rPr>
          <w:rFonts w:ascii="Tahoma" w:hAnsi="Tahoma" w:cs="Tahoma"/>
          <w:sz w:val="20"/>
          <w:szCs w:val="20"/>
        </w:rPr>
      </w:pPr>
      <w:r>
        <w:rPr>
          <w:rFonts w:ascii="Tahoma" w:hAnsi="Tahoma" w:cs="Tahoma"/>
          <w:sz w:val="20"/>
          <w:szCs w:val="20"/>
        </w:rPr>
        <w:t xml:space="preserve">Veškeré nově instalované výrobky – součásti elektroinstalace musejí být určeny pro použití v ČR, označeny dle zákona č. 102/2001 Sb. o obecné bezpečnosti výrobků a na žádost investora je dodavatel povinen poskytnout na použité výrobky prohlášení o shodě vydané podle zákona č. 22/1997 Sb. o technických požadavcích na výrobky ve znění pozdějších předpisů a předpisů souvisejících. </w:t>
      </w:r>
    </w:p>
    <w:p w14:paraId="50057901" w14:textId="77777777" w:rsidR="00D167B8" w:rsidRDefault="00D167B8" w:rsidP="00D167B8">
      <w:pPr>
        <w:spacing w:before="120" w:after="120"/>
        <w:ind w:firstLine="708"/>
        <w:jc w:val="both"/>
        <w:rPr>
          <w:rFonts w:ascii="Tahoma" w:hAnsi="Tahoma" w:cs="Tahoma"/>
          <w:sz w:val="20"/>
          <w:szCs w:val="20"/>
        </w:rPr>
      </w:pPr>
      <w:r>
        <w:rPr>
          <w:rFonts w:ascii="Tahoma" w:hAnsi="Tahoma" w:cs="Tahoma"/>
          <w:sz w:val="20"/>
          <w:szCs w:val="20"/>
        </w:rPr>
        <w:t>Při montáži je nutno respektovat technické podmínky připojování elektrických předmětů, obsažené v instalačních návodech a instrukcích, jsou-li pro konkrétně specifikované výrobky k dispozici. Jsou-li v technických podmínkách instalace konkrétních výrobků uvedeny přísnější požadavky na bezpečnostní opatření, než uvádějí všeobecné normy, jsou vždy nadřazeny projektovanému technickému řešení a při montáži musejí být dodrženy. Součástí dodávky veškerého zařízení musí být technická dokumentace skutečného provedení, na jejímž základě bude provedena výchozí revize.</w:t>
      </w:r>
    </w:p>
    <w:p w14:paraId="7CFFEF95" w14:textId="77777777" w:rsidR="00D167B8" w:rsidRDefault="00D167B8" w:rsidP="00D167B8">
      <w:pPr>
        <w:spacing w:before="120" w:after="120"/>
        <w:jc w:val="both"/>
        <w:rPr>
          <w:rFonts w:ascii="Tahoma" w:hAnsi="Tahoma" w:cs="Tahoma"/>
          <w:b/>
          <w:sz w:val="20"/>
          <w:szCs w:val="20"/>
        </w:rPr>
      </w:pPr>
      <w:bookmarkStart w:id="5" w:name="_Toc128737447"/>
      <w:r>
        <w:rPr>
          <w:rFonts w:ascii="Tahoma" w:hAnsi="Tahoma" w:cs="Tahoma"/>
          <w:b/>
          <w:sz w:val="20"/>
          <w:szCs w:val="20"/>
        </w:rPr>
        <w:t>Stanovení úrovně elektromagnetické kompatibility a rušení slaboproudých zařízení (EMC)</w:t>
      </w:r>
      <w:bookmarkEnd w:id="5"/>
      <w:r>
        <w:rPr>
          <w:rFonts w:ascii="Tahoma" w:hAnsi="Tahoma" w:cs="Tahoma"/>
          <w:b/>
          <w:sz w:val="20"/>
          <w:szCs w:val="20"/>
        </w:rPr>
        <w:t xml:space="preserve"> </w:t>
      </w:r>
    </w:p>
    <w:p w14:paraId="019712BB" w14:textId="77777777" w:rsidR="00D167B8" w:rsidRDefault="00D167B8" w:rsidP="00D167B8">
      <w:pPr>
        <w:ind w:firstLine="708"/>
        <w:jc w:val="both"/>
        <w:rPr>
          <w:rFonts w:ascii="Tahoma" w:hAnsi="Tahoma" w:cs="Tahoma"/>
          <w:sz w:val="20"/>
          <w:szCs w:val="20"/>
        </w:rPr>
      </w:pPr>
      <w:r>
        <w:rPr>
          <w:rFonts w:ascii="Tahoma" w:hAnsi="Tahoma" w:cs="Tahoma"/>
          <w:sz w:val="20"/>
          <w:szCs w:val="20"/>
        </w:rPr>
        <w:t>V dotčeném prostoru se nevyskytují zdroje elektromagnetického rušení, mimo dodržení obecných pravidel EMC se neprovádějí žádná dodatečná opatření. Lokálně se může vyskytnout vzájemné rušení některých zařízení, projevující se například nestabilním svitem světelných zdrojů nebo zvuky jako pískání či bzučení, v závažnějších případech i nahodilými poruchami elektroniky; v takových případech je nutné identifikovat jeho zdroj a odstranit příčinu rušení, které bývá obvykle způsobeno technickou závadou některého el. spotřebiče.</w:t>
      </w:r>
    </w:p>
    <w:p w14:paraId="1BB63D1E" w14:textId="77777777" w:rsidR="00D167B8" w:rsidRDefault="00D167B8" w:rsidP="00D167B8">
      <w:pPr>
        <w:ind w:firstLine="708"/>
        <w:jc w:val="both"/>
        <w:rPr>
          <w:rFonts w:ascii="Tahoma" w:hAnsi="Tahoma" w:cs="Tahoma"/>
          <w:sz w:val="20"/>
          <w:szCs w:val="20"/>
        </w:rPr>
      </w:pPr>
    </w:p>
    <w:p w14:paraId="39536FAF" w14:textId="77777777" w:rsidR="00D167B8" w:rsidRDefault="00D167B8" w:rsidP="00D167B8">
      <w:pPr>
        <w:spacing w:before="120" w:after="120"/>
        <w:jc w:val="both"/>
        <w:rPr>
          <w:rFonts w:ascii="Tahoma" w:hAnsi="Tahoma" w:cs="Tahoma"/>
          <w:b/>
          <w:sz w:val="20"/>
          <w:szCs w:val="20"/>
        </w:rPr>
      </w:pPr>
      <w:bookmarkStart w:id="6" w:name="_Toc128737448"/>
      <w:bookmarkStart w:id="7" w:name="OLE_LINK2"/>
      <w:r>
        <w:rPr>
          <w:rFonts w:ascii="Tahoma" w:hAnsi="Tahoma" w:cs="Tahoma"/>
          <w:b/>
          <w:sz w:val="20"/>
          <w:szCs w:val="20"/>
        </w:rPr>
        <w:t>BEZPEČNOST PRÁCE</w:t>
      </w:r>
      <w:bookmarkEnd w:id="6"/>
    </w:p>
    <w:p w14:paraId="50F04C00" w14:textId="77777777" w:rsidR="00D167B8" w:rsidRDefault="00D167B8" w:rsidP="00D167B8">
      <w:pPr>
        <w:spacing w:before="120" w:after="120"/>
        <w:jc w:val="both"/>
        <w:rPr>
          <w:rFonts w:ascii="Tahoma" w:hAnsi="Tahoma" w:cs="Tahoma"/>
          <w:b/>
          <w:sz w:val="20"/>
          <w:szCs w:val="20"/>
        </w:rPr>
      </w:pPr>
      <w:bookmarkStart w:id="8" w:name="_Toc128737449"/>
      <w:r>
        <w:rPr>
          <w:rFonts w:ascii="Tahoma" w:hAnsi="Tahoma" w:cs="Tahoma"/>
          <w:b/>
          <w:sz w:val="20"/>
          <w:szCs w:val="20"/>
        </w:rPr>
        <w:t>Provádění stavebně-montážních prací</w:t>
      </w:r>
      <w:bookmarkEnd w:id="8"/>
    </w:p>
    <w:p w14:paraId="2DA07FCE" w14:textId="77777777" w:rsidR="00D167B8" w:rsidRDefault="00D167B8" w:rsidP="00D167B8">
      <w:pPr>
        <w:ind w:firstLine="708"/>
        <w:jc w:val="both"/>
        <w:rPr>
          <w:rFonts w:ascii="Tahoma" w:hAnsi="Tahoma" w:cs="Tahoma"/>
          <w:sz w:val="20"/>
          <w:szCs w:val="20"/>
        </w:rPr>
      </w:pPr>
      <w:r>
        <w:rPr>
          <w:rFonts w:ascii="Tahoma" w:hAnsi="Tahoma" w:cs="Tahoma"/>
          <w:sz w:val="20"/>
          <w:szCs w:val="20"/>
        </w:rPr>
        <w:t>Při provádění prací musí být dodržena příslušná ustanovení následujících norem:</w:t>
      </w:r>
    </w:p>
    <w:p w14:paraId="0153D995" w14:textId="77777777" w:rsidR="00D167B8" w:rsidRDefault="00D167B8" w:rsidP="00D167B8">
      <w:pPr>
        <w:ind w:firstLine="708"/>
        <w:jc w:val="both"/>
        <w:rPr>
          <w:rFonts w:ascii="Tahoma" w:hAnsi="Tahoma" w:cs="Tahoma"/>
          <w:sz w:val="20"/>
          <w:szCs w:val="20"/>
        </w:rPr>
      </w:pPr>
      <w:r>
        <w:rPr>
          <w:rFonts w:ascii="Tahoma" w:hAnsi="Tahoma" w:cs="Tahoma"/>
          <w:sz w:val="20"/>
          <w:szCs w:val="20"/>
        </w:rPr>
        <w:t>ČSN EN 50110-1 ED.3</w:t>
      </w:r>
      <w:proofErr w:type="gramStart"/>
      <w:r>
        <w:rPr>
          <w:rFonts w:ascii="Tahoma" w:hAnsi="Tahoma" w:cs="Tahoma"/>
          <w:sz w:val="20"/>
          <w:szCs w:val="20"/>
        </w:rPr>
        <w:t xml:space="preserve">   (</w:t>
      </w:r>
      <w:proofErr w:type="gramEnd"/>
      <w:r>
        <w:rPr>
          <w:rFonts w:ascii="Tahoma" w:hAnsi="Tahoma" w:cs="Tahoma"/>
          <w:sz w:val="20"/>
          <w:szCs w:val="20"/>
        </w:rPr>
        <w:t xml:space="preserve">343100)Obsluha a práce na elektrických zařízeních </w:t>
      </w:r>
    </w:p>
    <w:p w14:paraId="08CED125" w14:textId="77777777" w:rsidR="00D167B8" w:rsidRDefault="00D167B8" w:rsidP="00D167B8">
      <w:pPr>
        <w:ind w:firstLine="708"/>
        <w:jc w:val="both"/>
        <w:rPr>
          <w:rFonts w:ascii="Tahoma" w:hAnsi="Tahoma" w:cs="Tahoma"/>
          <w:sz w:val="20"/>
          <w:szCs w:val="20"/>
        </w:rPr>
      </w:pPr>
      <w:r>
        <w:rPr>
          <w:rFonts w:ascii="Tahoma" w:hAnsi="Tahoma" w:cs="Tahoma"/>
          <w:sz w:val="20"/>
          <w:szCs w:val="20"/>
        </w:rPr>
        <w:t>a souvisejících ČSN.</w:t>
      </w:r>
    </w:p>
    <w:p w14:paraId="013A2BC6" w14:textId="77777777" w:rsidR="00D167B8" w:rsidRDefault="00D167B8" w:rsidP="00D167B8">
      <w:pPr>
        <w:spacing w:before="120" w:after="120"/>
        <w:jc w:val="both"/>
        <w:rPr>
          <w:rFonts w:ascii="Tahoma" w:hAnsi="Tahoma" w:cs="Tahoma"/>
          <w:b/>
          <w:sz w:val="20"/>
          <w:szCs w:val="20"/>
        </w:rPr>
      </w:pPr>
      <w:bookmarkStart w:id="9" w:name="_Toc128737450"/>
      <w:r>
        <w:rPr>
          <w:rFonts w:ascii="Tahoma" w:hAnsi="Tahoma" w:cs="Tahoma"/>
          <w:b/>
          <w:sz w:val="20"/>
          <w:szCs w:val="20"/>
        </w:rPr>
        <w:t>Revize el. zařízení</w:t>
      </w:r>
      <w:bookmarkEnd w:id="9"/>
    </w:p>
    <w:p w14:paraId="2FADF3CE" w14:textId="77777777" w:rsidR="00D167B8" w:rsidRDefault="00D167B8" w:rsidP="00D167B8">
      <w:pPr>
        <w:ind w:firstLine="708"/>
        <w:jc w:val="both"/>
        <w:rPr>
          <w:rFonts w:ascii="Tahoma" w:hAnsi="Tahoma" w:cs="Tahoma"/>
          <w:sz w:val="20"/>
          <w:szCs w:val="20"/>
        </w:rPr>
      </w:pPr>
      <w:r>
        <w:rPr>
          <w:rFonts w:ascii="Tahoma" w:hAnsi="Tahoma" w:cs="Tahoma"/>
          <w:sz w:val="20"/>
          <w:szCs w:val="20"/>
        </w:rPr>
        <w:t>Výchozí revizi provede dodavatel montážních prací podle ČSN 33 2000-6 ED.2</w:t>
      </w:r>
      <w:proofErr w:type="gramStart"/>
      <w:r>
        <w:rPr>
          <w:rFonts w:ascii="Tahoma" w:hAnsi="Tahoma" w:cs="Tahoma"/>
          <w:sz w:val="20"/>
          <w:szCs w:val="20"/>
        </w:rPr>
        <w:t xml:space="preserve">   (</w:t>
      </w:r>
      <w:proofErr w:type="gramEnd"/>
      <w:r>
        <w:rPr>
          <w:rFonts w:ascii="Tahoma" w:hAnsi="Tahoma" w:cs="Tahoma"/>
          <w:sz w:val="20"/>
          <w:szCs w:val="20"/>
        </w:rPr>
        <w:t>332000) Elektrické instalace nízkého napětí - Část 6: Revize</w:t>
      </w:r>
    </w:p>
    <w:p w14:paraId="3F6EEFC1" w14:textId="77777777" w:rsidR="00D167B8" w:rsidRDefault="00D167B8" w:rsidP="00D167B8">
      <w:pPr>
        <w:ind w:firstLine="708"/>
        <w:jc w:val="both"/>
        <w:rPr>
          <w:rFonts w:ascii="Tahoma" w:hAnsi="Tahoma" w:cs="Tahoma"/>
          <w:sz w:val="20"/>
          <w:szCs w:val="20"/>
        </w:rPr>
      </w:pPr>
      <w:r>
        <w:rPr>
          <w:rFonts w:ascii="Tahoma" w:hAnsi="Tahoma" w:cs="Tahoma"/>
          <w:sz w:val="20"/>
          <w:szCs w:val="20"/>
        </w:rPr>
        <w:t>Další revize (periodické) provede provozovatel ve lhůtách dle normy a po každé opravě vyvolané poruchou či poškozením el. zařízení.</w:t>
      </w:r>
    </w:p>
    <w:p w14:paraId="1DF09881" w14:textId="77777777" w:rsidR="00D167B8" w:rsidRDefault="00D167B8" w:rsidP="00D167B8">
      <w:pPr>
        <w:spacing w:before="120" w:after="120"/>
        <w:jc w:val="both"/>
        <w:rPr>
          <w:rFonts w:ascii="Tahoma" w:hAnsi="Tahoma" w:cs="Tahoma"/>
          <w:b/>
          <w:sz w:val="20"/>
          <w:szCs w:val="20"/>
        </w:rPr>
      </w:pPr>
      <w:bookmarkStart w:id="10" w:name="_Toc128737451"/>
      <w:r>
        <w:rPr>
          <w:rFonts w:ascii="Tahoma" w:hAnsi="Tahoma" w:cs="Tahoma"/>
          <w:b/>
          <w:sz w:val="20"/>
          <w:szCs w:val="20"/>
        </w:rPr>
        <w:t>Kvalifikace pracovníků</w:t>
      </w:r>
      <w:bookmarkEnd w:id="10"/>
    </w:p>
    <w:p w14:paraId="32175B17" w14:textId="77777777" w:rsidR="00D167B8" w:rsidRDefault="00D167B8" w:rsidP="00D167B8">
      <w:pPr>
        <w:ind w:firstLine="708"/>
        <w:jc w:val="both"/>
        <w:rPr>
          <w:rFonts w:ascii="Tahoma" w:hAnsi="Tahoma" w:cs="Tahoma"/>
          <w:sz w:val="20"/>
          <w:szCs w:val="20"/>
        </w:rPr>
      </w:pPr>
      <w:r>
        <w:rPr>
          <w:rFonts w:ascii="Tahoma" w:hAnsi="Tahoma" w:cs="Tahoma"/>
          <w:sz w:val="20"/>
          <w:szCs w:val="20"/>
        </w:rPr>
        <w:t>Osoby pověřené obsluhou a údržbou el. zařízení musí mít odpovídající kvalifikaci dle</w:t>
      </w:r>
    </w:p>
    <w:p w14:paraId="450E4D1C" w14:textId="77777777" w:rsidR="00D167B8" w:rsidRDefault="00D167B8" w:rsidP="00D167B8">
      <w:pPr>
        <w:ind w:firstLine="708"/>
        <w:jc w:val="both"/>
        <w:rPr>
          <w:rFonts w:ascii="Tahoma" w:hAnsi="Tahoma" w:cs="Tahoma"/>
          <w:sz w:val="20"/>
          <w:szCs w:val="20"/>
        </w:rPr>
      </w:pPr>
      <w:bookmarkStart w:id="11" w:name="_Toc128737452"/>
      <w:r>
        <w:rPr>
          <w:rFonts w:ascii="Tahoma" w:hAnsi="Tahoma" w:cs="Tahoma"/>
          <w:sz w:val="20"/>
          <w:szCs w:val="20"/>
        </w:rPr>
        <w:t>dle zákona č.  250/2021 Sb. a nařízení vlády 194/2022</w:t>
      </w:r>
    </w:p>
    <w:p w14:paraId="50B0F726" w14:textId="77777777" w:rsidR="00D167B8" w:rsidRDefault="00D167B8" w:rsidP="00D167B8">
      <w:pPr>
        <w:spacing w:before="120" w:after="120"/>
        <w:jc w:val="both"/>
        <w:rPr>
          <w:rFonts w:ascii="Tahoma" w:hAnsi="Tahoma" w:cs="Tahoma"/>
          <w:b/>
          <w:sz w:val="20"/>
          <w:szCs w:val="20"/>
        </w:rPr>
      </w:pPr>
      <w:r>
        <w:rPr>
          <w:rFonts w:ascii="Tahoma" w:hAnsi="Tahoma" w:cs="Tahoma"/>
          <w:b/>
          <w:sz w:val="20"/>
          <w:szCs w:val="20"/>
        </w:rPr>
        <w:t>Výstražné tabulky a nápisy</w:t>
      </w:r>
      <w:bookmarkEnd w:id="11"/>
    </w:p>
    <w:p w14:paraId="30064DB0" w14:textId="77777777" w:rsidR="00D167B8" w:rsidRDefault="00D167B8" w:rsidP="00D167B8">
      <w:pPr>
        <w:ind w:firstLine="708"/>
        <w:jc w:val="both"/>
        <w:rPr>
          <w:rFonts w:ascii="Tahoma" w:hAnsi="Tahoma" w:cs="Tahoma"/>
          <w:sz w:val="20"/>
          <w:szCs w:val="20"/>
        </w:rPr>
      </w:pPr>
      <w:r>
        <w:rPr>
          <w:rFonts w:ascii="Tahoma" w:hAnsi="Tahoma" w:cs="Tahoma"/>
          <w:sz w:val="20"/>
          <w:szCs w:val="20"/>
        </w:rPr>
        <w:t>El. zařízení musí být před uvedením do provozu vybaveno bezpečnostními nápisy a tabulkami předepsanými normami. Tabulky a nápisy musí být provedeny dle ČSN 34 3510 v souladu s ČSN 01 8010 a ČSN 01 8012.</w:t>
      </w:r>
    </w:p>
    <w:p w14:paraId="7CDF2D74" w14:textId="77777777" w:rsidR="00D167B8" w:rsidRDefault="00D167B8" w:rsidP="00D167B8">
      <w:pPr>
        <w:spacing w:before="120" w:after="120"/>
        <w:jc w:val="both"/>
        <w:rPr>
          <w:rFonts w:ascii="Tahoma" w:hAnsi="Tahoma" w:cs="Tahoma"/>
          <w:b/>
          <w:sz w:val="20"/>
          <w:szCs w:val="20"/>
        </w:rPr>
      </w:pPr>
      <w:bookmarkStart w:id="12" w:name="_Toc128737453"/>
      <w:r>
        <w:rPr>
          <w:rFonts w:ascii="Tahoma" w:hAnsi="Tahoma" w:cs="Tahoma"/>
          <w:b/>
          <w:sz w:val="20"/>
          <w:szCs w:val="20"/>
        </w:rPr>
        <w:t>Hygiena práce</w:t>
      </w:r>
      <w:bookmarkEnd w:id="12"/>
    </w:p>
    <w:p w14:paraId="18DFB726" w14:textId="77777777" w:rsidR="00D167B8" w:rsidRDefault="00D167B8" w:rsidP="00D167B8">
      <w:pPr>
        <w:ind w:firstLine="708"/>
        <w:jc w:val="both"/>
        <w:rPr>
          <w:rFonts w:ascii="Tahoma" w:hAnsi="Tahoma" w:cs="Tahoma"/>
          <w:sz w:val="20"/>
          <w:szCs w:val="20"/>
        </w:rPr>
      </w:pPr>
      <w:r>
        <w:rPr>
          <w:rFonts w:ascii="Tahoma" w:hAnsi="Tahoma" w:cs="Tahoma"/>
          <w:sz w:val="20"/>
          <w:szCs w:val="20"/>
        </w:rPr>
        <w:t>Projektová dokumentace je zpracována v souladu s platnými hygienickými předpisy a souvisejícími normami, zejména hygienickými předpisy, svazek č.46 o hygienických požadavcích na pracovní prostředí.</w:t>
      </w:r>
    </w:p>
    <w:p w14:paraId="5981F7F5" w14:textId="77777777" w:rsidR="00D167B8" w:rsidRDefault="00D167B8" w:rsidP="00D167B8">
      <w:pPr>
        <w:spacing w:before="120" w:after="120"/>
        <w:jc w:val="both"/>
        <w:rPr>
          <w:rFonts w:ascii="Tahoma" w:hAnsi="Tahoma" w:cs="Tahoma"/>
          <w:b/>
          <w:sz w:val="20"/>
          <w:szCs w:val="20"/>
        </w:rPr>
      </w:pPr>
      <w:bookmarkStart w:id="13" w:name="_Toc128737454"/>
      <w:r>
        <w:rPr>
          <w:rFonts w:ascii="Tahoma" w:hAnsi="Tahoma" w:cs="Tahoma"/>
          <w:b/>
          <w:sz w:val="20"/>
          <w:szCs w:val="20"/>
        </w:rPr>
        <w:t>Likvidace odpadu</w:t>
      </w:r>
      <w:bookmarkEnd w:id="13"/>
    </w:p>
    <w:p w14:paraId="6A1252F5" w14:textId="77777777" w:rsidR="00D167B8" w:rsidRDefault="00D167B8" w:rsidP="00D167B8">
      <w:pPr>
        <w:ind w:firstLine="708"/>
        <w:jc w:val="both"/>
        <w:rPr>
          <w:rFonts w:ascii="Tahoma" w:hAnsi="Tahoma" w:cs="Tahoma"/>
          <w:sz w:val="20"/>
          <w:szCs w:val="20"/>
        </w:rPr>
      </w:pPr>
      <w:r>
        <w:rPr>
          <w:rFonts w:ascii="Tahoma" w:hAnsi="Tahoma" w:cs="Tahoma"/>
          <w:sz w:val="20"/>
          <w:szCs w:val="20"/>
        </w:rPr>
        <w:t>Likvidace odpadu bude dle zákona č. 541/2020 Sb. Zákon o odpadech Nebezpečný odpad bude likvidován příslušnou odbornou organizaci. Likvidace obalů ze zabudovaných výrobků je povinností jednotlivých subdodavatelů.</w:t>
      </w:r>
    </w:p>
    <w:p w14:paraId="5C0582DA" w14:textId="77777777" w:rsidR="00D167B8" w:rsidRDefault="00D167B8" w:rsidP="00D167B8">
      <w:pPr>
        <w:spacing w:before="120" w:after="120"/>
        <w:jc w:val="both"/>
        <w:rPr>
          <w:rFonts w:ascii="Tahoma" w:hAnsi="Tahoma" w:cs="Tahoma"/>
          <w:b/>
          <w:sz w:val="20"/>
          <w:szCs w:val="20"/>
        </w:rPr>
      </w:pPr>
      <w:bookmarkStart w:id="14" w:name="_Toc128737455"/>
      <w:r>
        <w:rPr>
          <w:rFonts w:ascii="Tahoma" w:hAnsi="Tahoma" w:cs="Tahoma"/>
          <w:b/>
          <w:sz w:val="20"/>
          <w:szCs w:val="20"/>
        </w:rPr>
        <w:t>Certifikace</w:t>
      </w:r>
      <w:bookmarkEnd w:id="14"/>
    </w:p>
    <w:p w14:paraId="5A79DD14" w14:textId="77777777" w:rsidR="00D167B8" w:rsidRDefault="00D167B8" w:rsidP="00D167B8">
      <w:pPr>
        <w:ind w:firstLine="708"/>
        <w:jc w:val="both"/>
        <w:rPr>
          <w:rFonts w:ascii="Tahoma" w:hAnsi="Tahoma" w:cs="Tahoma"/>
          <w:sz w:val="20"/>
          <w:szCs w:val="20"/>
        </w:rPr>
      </w:pPr>
      <w:r>
        <w:rPr>
          <w:rFonts w:ascii="Tahoma" w:hAnsi="Tahoma" w:cs="Tahoma"/>
          <w:sz w:val="20"/>
          <w:szCs w:val="20"/>
        </w:rPr>
        <w:lastRenderedPageBreak/>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14:paraId="10233A16" w14:textId="77777777" w:rsidR="00D167B8" w:rsidRDefault="00D167B8" w:rsidP="00D167B8">
      <w:pPr>
        <w:spacing w:before="120" w:after="120"/>
        <w:jc w:val="both"/>
        <w:rPr>
          <w:rFonts w:ascii="Tahoma" w:hAnsi="Tahoma" w:cs="Tahoma"/>
          <w:b/>
          <w:sz w:val="20"/>
          <w:szCs w:val="20"/>
        </w:rPr>
      </w:pPr>
      <w:bookmarkStart w:id="15" w:name="_Toc128737456"/>
      <w:r>
        <w:rPr>
          <w:rFonts w:ascii="Tahoma" w:hAnsi="Tahoma" w:cs="Tahoma"/>
          <w:b/>
          <w:sz w:val="20"/>
          <w:szCs w:val="20"/>
        </w:rPr>
        <w:t>Individuální a komplexní vyzkoušení</w:t>
      </w:r>
      <w:bookmarkEnd w:id="15"/>
    </w:p>
    <w:p w14:paraId="32780E19" w14:textId="77777777" w:rsidR="00D167B8" w:rsidRDefault="00D167B8" w:rsidP="00D167B8">
      <w:pPr>
        <w:ind w:firstLine="708"/>
        <w:jc w:val="both"/>
        <w:rPr>
          <w:rFonts w:ascii="Tahoma" w:hAnsi="Tahoma" w:cs="Tahoma"/>
          <w:sz w:val="20"/>
          <w:szCs w:val="20"/>
        </w:rPr>
      </w:pPr>
      <w:r>
        <w:rPr>
          <w:rFonts w:ascii="Tahoma" w:hAnsi="Tahoma" w:cs="Tahoma"/>
          <w:sz w:val="20"/>
          <w:szCs w:val="20"/>
        </w:rPr>
        <w:t>Individuální zkoušky a výchozí revize elektrozařízení</w:t>
      </w:r>
    </w:p>
    <w:p w14:paraId="42C1A016" w14:textId="77777777" w:rsidR="00D167B8" w:rsidRDefault="00D167B8" w:rsidP="00D167B8">
      <w:pPr>
        <w:ind w:firstLine="708"/>
        <w:jc w:val="both"/>
        <w:rPr>
          <w:rFonts w:ascii="Tahoma" w:hAnsi="Tahoma" w:cs="Tahoma"/>
          <w:sz w:val="20"/>
          <w:szCs w:val="20"/>
        </w:rPr>
      </w:pPr>
      <w:r>
        <w:rPr>
          <w:rFonts w:ascii="Tahoma" w:hAnsi="Tahoma" w:cs="Tahoma"/>
          <w:sz w:val="20"/>
          <w:szCs w:val="20"/>
        </w:rPr>
        <w:t xml:space="preserve">Elektrické zařízení bude během výstavby, před tím, než je uživatel uvede do provozu, </w:t>
      </w:r>
      <w:proofErr w:type="gramStart"/>
      <w:r>
        <w:rPr>
          <w:rFonts w:ascii="Tahoma" w:hAnsi="Tahoma" w:cs="Tahoma"/>
          <w:sz w:val="20"/>
          <w:szCs w:val="20"/>
        </w:rPr>
        <w:t>prohlédnuto,  individuálně</w:t>
      </w:r>
      <w:proofErr w:type="gramEnd"/>
      <w:r>
        <w:rPr>
          <w:rFonts w:ascii="Tahoma" w:hAnsi="Tahoma" w:cs="Tahoma"/>
          <w:sz w:val="20"/>
          <w:szCs w:val="20"/>
        </w:rPr>
        <w:t xml:space="preserve"> vyzkoušeno a bude provedena  výchozí revize. Individuální zkoušky budou provedeny jako součást montáže, přičemž budou přezkoušeny mechanické funkce jednotlivých zařízení. Během individuálních zkoušek budou prováděny i výchozí revize elektrozařízení.</w:t>
      </w:r>
    </w:p>
    <w:p w14:paraId="19273F04" w14:textId="77777777" w:rsidR="00D167B8" w:rsidRDefault="00D167B8" w:rsidP="00D167B8">
      <w:pPr>
        <w:ind w:firstLine="708"/>
        <w:jc w:val="both"/>
        <w:rPr>
          <w:rFonts w:ascii="Tahoma" w:hAnsi="Tahoma" w:cs="Tahoma"/>
          <w:sz w:val="20"/>
          <w:szCs w:val="20"/>
        </w:rPr>
      </w:pPr>
      <w:r>
        <w:rPr>
          <w:rFonts w:ascii="Tahoma" w:hAnsi="Tahoma" w:cs="Tahoma"/>
          <w:sz w:val="20"/>
          <w:szCs w:val="20"/>
        </w:rPr>
        <w:t xml:space="preserve">Komplexní vyzkoušení elektrozařízení </w:t>
      </w:r>
    </w:p>
    <w:p w14:paraId="11A939D3" w14:textId="77777777" w:rsidR="00D167B8" w:rsidRDefault="00D167B8" w:rsidP="00D167B8">
      <w:pPr>
        <w:ind w:firstLine="708"/>
        <w:jc w:val="both"/>
        <w:rPr>
          <w:rFonts w:ascii="Tahoma" w:hAnsi="Tahoma" w:cs="Tahoma"/>
          <w:sz w:val="20"/>
          <w:szCs w:val="20"/>
        </w:rPr>
      </w:pPr>
      <w:r>
        <w:rPr>
          <w:rFonts w:ascii="Tahoma" w:hAnsi="Tahoma" w:cs="Tahoma"/>
          <w:sz w:val="20"/>
          <w:szCs w:val="20"/>
        </w:rPr>
        <w:t xml:space="preserve">Komplexní vyzkoušení představuje ověření, že smontovaná zařízení nevykazují nedostatky, že z hlediska funkčního splňují požadavky projektu a že jsou schopná bezporuchového provozu. </w:t>
      </w:r>
    </w:p>
    <w:p w14:paraId="241BFE10" w14:textId="77777777" w:rsidR="00D167B8" w:rsidRDefault="00D167B8" w:rsidP="00D167B8">
      <w:pPr>
        <w:ind w:firstLine="708"/>
        <w:jc w:val="both"/>
        <w:rPr>
          <w:rFonts w:ascii="Tahoma" w:hAnsi="Tahoma" w:cs="Tahoma"/>
          <w:sz w:val="20"/>
          <w:szCs w:val="20"/>
        </w:rPr>
      </w:pPr>
      <w:r>
        <w:rPr>
          <w:rFonts w:ascii="Tahoma" w:hAnsi="Tahoma" w:cs="Tahoma"/>
          <w:sz w:val="20"/>
          <w:szCs w:val="20"/>
        </w:rPr>
        <w:t>Odběratel (provozovatel) poskytne potřebný počet vyškolených pracovníků obsluhy zařízení v souladu s projektem zkoušek, na základě předchozí výzvy ve stavebním deníku.</w:t>
      </w:r>
    </w:p>
    <w:bookmarkEnd w:id="7"/>
    <w:p w14:paraId="60EE7E4F" w14:textId="77777777" w:rsidR="00D167B8" w:rsidRDefault="00D167B8" w:rsidP="00D167B8">
      <w:pPr>
        <w:spacing w:before="120" w:after="120"/>
        <w:ind w:firstLine="708"/>
        <w:jc w:val="both"/>
        <w:rPr>
          <w:rFonts w:ascii="Gotham Book" w:hAnsi="Gotham Book" w:cs="Arial"/>
          <w:sz w:val="20"/>
          <w:szCs w:val="20"/>
        </w:rPr>
      </w:pPr>
    </w:p>
    <w:p w14:paraId="38707604" w14:textId="77777777" w:rsidR="00D167B8" w:rsidRDefault="00D167B8" w:rsidP="00D167B8">
      <w:pPr>
        <w:spacing w:before="120" w:after="120"/>
        <w:jc w:val="both"/>
        <w:rPr>
          <w:rFonts w:ascii="Tahoma" w:hAnsi="Tahoma" w:cs="Tahoma"/>
          <w:b/>
          <w:sz w:val="20"/>
          <w:szCs w:val="20"/>
        </w:rPr>
      </w:pPr>
      <w:bookmarkStart w:id="16" w:name="_Toc128737457"/>
      <w:r>
        <w:rPr>
          <w:rFonts w:ascii="Tahoma" w:hAnsi="Tahoma" w:cs="Tahoma"/>
          <w:b/>
          <w:sz w:val="20"/>
          <w:szCs w:val="20"/>
        </w:rPr>
        <w:t>ZAPRACOVÁNÍ LEGISLATIVNÍCH A NORMATIVNÍCH POŽADAVKŮ</w:t>
      </w:r>
      <w:bookmarkEnd w:id="16"/>
      <w:r>
        <w:rPr>
          <w:rFonts w:ascii="Tahoma" w:hAnsi="Tahoma" w:cs="Tahoma"/>
          <w:b/>
          <w:sz w:val="20"/>
          <w:szCs w:val="20"/>
        </w:rPr>
        <w:t xml:space="preserve"> </w:t>
      </w:r>
    </w:p>
    <w:p w14:paraId="4D6C3EB6" w14:textId="77777777" w:rsidR="00D167B8" w:rsidRDefault="00D167B8" w:rsidP="00D167B8">
      <w:pPr>
        <w:ind w:firstLine="708"/>
        <w:jc w:val="both"/>
        <w:rPr>
          <w:rFonts w:ascii="Tahoma" w:hAnsi="Tahoma" w:cs="Tahoma"/>
          <w:sz w:val="20"/>
          <w:szCs w:val="20"/>
        </w:rPr>
      </w:pPr>
      <w:r>
        <w:rPr>
          <w:rFonts w:ascii="Tahoma" w:hAnsi="Tahoma" w:cs="Tahoma"/>
          <w:sz w:val="20"/>
          <w:szCs w:val="20"/>
        </w:rPr>
        <w:t xml:space="preserve">Při projektování, instalaci a provozování el. zařízení je nutno respektovat platné zákony a vyhlášky zveřejněné ve Sbírce zákonů České republiky a platné normy v systému technické normalizace ČR a EU. Tyto dokumenty jsou ve sporných případech vždy nadřazeny projektu; v případě výskytu nesrovnalostí je nutno vždy uvědomit projektanta a situaci řešit operativně. </w:t>
      </w:r>
    </w:p>
    <w:p w14:paraId="4CAE9BFE" w14:textId="77777777" w:rsidR="00D167B8" w:rsidRDefault="00D167B8" w:rsidP="00D167B8">
      <w:pPr>
        <w:ind w:firstLine="708"/>
        <w:jc w:val="both"/>
        <w:rPr>
          <w:rFonts w:ascii="Tahoma" w:hAnsi="Tahoma" w:cs="Tahoma"/>
          <w:sz w:val="20"/>
          <w:szCs w:val="20"/>
        </w:rPr>
      </w:pPr>
      <w:r>
        <w:rPr>
          <w:rFonts w:ascii="Tahoma" w:hAnsi="Tahoma" w:cs="Tahoma"/>
          <w:sz w:val="20"/>
          <w:szCs w:val="20"/>
        </w:rPr>
        <w:t>V projektu je zapracována ochrana osob a majetku před ohrožením nebezpečnými účinky elektrického proudu, problematika elektromagnetické kompatibility a ochrana před bleskem, zabývá se ochranou před elektrickým úrazem, před nadměrným oteplením elektrických zařízení, před poškozením vlivem zkratů nebo přepětí.</w:t>
      </w:r>
    </w:p>
    <w:p w14:paraId="61A32AE0" w14:textId="77777777" w:rsidR="00D167B8" w:rsidRDefault="00D167B8" w:rsidP="00D167B8">
      <w:pPr>
        <w:rPr>
          <w:rFonts w:ascii="Tahoma" w:hAnsi="Tahoma" w:cs="Tahoma"/>
          <w:b/>
        </w:rPr>
      </w:pPr>
      <w:r>
        <w:rPr>
          <w:rFonts w:ascii="Tahoma" w:hAnsi="Tahoma" w:cs="Tahoma"/>
          <w:b/>
        </w:rPr>
        <w:br w:type="page"/>
      </w:r>
    </w:p>
    <w:p w14:paraId="4BB0B7C7" w14:textId="77777777" w:rsidR="00D167B8" w:rsidRDefault="00D167B8" w:rsidP="00D167B8">
      <w:pPr>
        <w:rPr>
          <w:rFonts w:ascii="Tahoma" w:hAnsi="Tahoma" w:cs="Tahoma"/>
          <w:sz w:val="20"/>
          <w:szCs w:val="20"/>
        </w:rPr>
      </w:pPr>
      <w:r>
        <w:rPr>
          <w:rFonts w:ascii="Tahoma" w:hAnsi="Tahoma" w:cs="Tahoma"/>
          <w:b/>
        </w:rPr>
        <w:lastRenderedPageBreak/>
        <w:t>Dokladová část</w:t>
      </w:r>
    </w:p>
    <w:p w14:paraId="5587366B" w14:textId="77777777" w:rsidR="00D167B8" w:rsidRDefault="00D167B8" w:rsidP="00D167B8">
      <w:pPr>
        <w:jc w:val="both"/>
        <w:rPr>
          <w:rFonts w:ascii="Tahoma" w:hAnsi="Tahoma" w:cs="Tahoma"/>
          <w:b/>
          <w:bCs/>
          <w:sz w:val="20"/>
          <w:szCs w:val="20"/>
        </w:rPr>
      </w:pPr>
      <w:r>
        <w:rPr>
          <w:rFonts w:ascii="Tahoma" w:hAnsi="Tahoma" w:cs="Tahoma"/>
          <w:b/>
          <w:bCs/>
          <w:sz w:val="20"/>
          <w:szCs w:val="20"/>
        </w:rPr>
        <w:t>Pro posouzení byly použity zejména následující podklady platné v době zpracování PD:</w:t>
      </w:r>
    </w:p>
    <w:p w14:paraId="3F3F7AA4" w14:textId="77777777" w:rsidR="00D167B8" w:rsidRDefault="00D167B8" w:rsidP="00D167B8">
      <w:pPr>
        <w:jc w:val="both"/>
        <w:rPr>
          <w:rFonts w:ascii="Tahoma" w:hAnsi="Tahoma" w:cs="Tahoma"/>
          <w:sz w:val="20"/>
          <w:szCs w:val="20"/>
        </w:rPr>
      </w:pPr>
      <w:r>
        <w:rPr>
          <w:rFonts w:ascii="Tahoma" w:hAnsi="Tahoma" w:cs="Tahoma"/>
          <w:sz w:val="20"/>
          <w:szCs w:val="20"/>
        </w:rPr>
        <w:t>Prohlídka projektanta na místě</w:t>
      </w:r>
    </w:p>
    <w:p w14:paraId="0150C245" w14:textId="77777777" w:rsidR="00D167B8" w:rsidRDefault="00D167B8" w:rsidP="00D167B8">
      <w:pPr>
        <w:jc w:val="both"/>
        <w:rPr>
          <w:rFonts w:ascii="Tahoma" w:hAnsi="Tahoma" w:cs="Tahoma"/>
          <w:sz w:val="20"/>
          <w:szCs w:val="20"/>
        </w:rPr>
      </w:pPr>
      <w:r>
        <w:rPr>
          <w:rFonts w:ascii="Tahoma" w:hAnsi="Tahoma" w:cs="Tahoma"/>
          <w:sz w:val="20"/>
          <w:szCs w:val="20"/>
        </w:rPr>
        <w:t>Požadavky zúčastněných profesí na elektro</w:t>
      </w:r>
    </w:p>
    <w:p w14:paraId="123978A2" w14:textId="77777777" w:rsidR="00D167B8" w:rsidRDefault="00D167B8" w:rsidP="00D167B8">
      <w:pPr>
        <w:jc w:val="both"/>
        <w:rPr>
          <w:rFonts w:ascii="Tahoma" w:hAnsi="Tahoma" w:cs="Tahoma"/>
          <w:sz w:val="20"/>
          <w:szCs w:val="20"/>
        </w:rPr>
      </w:pPr>
      <w:r>
        <w:rPr>
          <w:rFonts w:ascii="Tahoma" w:hAnsi="Tahoma" w:cs="Tahoma"/>
          <w:sz w:val="20"/>
          <w:szCs w:val="20"/>
        </w:rPr>
        <w:t>Platné zákony, vyhlášky a elektrotechnické normy zejména:</w:t>
      </w:r>
    </w:p>
    <w:p w14:paraId="41D58EBB" w14:textId="77777777" w:rsidR="00D167B8" w:rsidRDefault="00D167B8" w:rsidP="00D167B8">
      <w:pPr>
        <w:jc w:val="both"/>
        <w:rPr>
          <w:rFonts w:ascii="Tahoma" w:hAnsi="Tahoma" w:cs="Tahoma"/>
          <w:sz w:val="20"/>
          <w:szCs w:val="20"/>
        </w:rPr>
      </w:pPr>
      <w:r>
        <w:rPr>
          <w:rFonts w:ascii="Tahoma" w:hAnsi="Tahoma" w:cs="Tahoma"/>
          <w:sz w:val="20"/>
          <w:szCs w:val="20"/>
        </w:rPr>
        <w:t>-Zákon č. 250/2021 Sb., Zákon o bezpečnosti práce v souvislosti s provozem vyhrazených technických zařízení a o změně souvisejících zákonů</w:t>
      </w:r>
    </w:p>
    <w:p w14:paraId="38D183E6" w14:textId="77777777" w:rsidR="00D167B8" w:rsidRDefault="00D167B8" w:rsidP="00D167B8">
      <w:pPr>
        <w:jc w:val="both"/>
        <w:rPr>
          <w:rFonts w:ascii="Tahoma" w:hAnsi="Tahoma" w:cs="Tahoma"/>
          <w:sz w:val="20"/>
          <w:szCs w:val="20"/>
        </w:rPr>
      </w:pPr>
      <w:r>
        <w:rPr>
          <w:rFonts w:ascii="Tahoma" w:hAnsi="Tahoma" w:cs="Tahoma"/>
          <w:sz w:val="20"/>
          <w:szCs w:val="20"/>
        </w:rPr>
        <w:t>-Nařízení vlády č. 190/2022 Sb., nařízení vlády o vyhrazených technických elektrických zařízeních a požadavcích na zajištění jejich bezpečnosti</w:t>
      </w:r>
    </w:p>
    <w:p w14:paraId="58BDD62F" w14:textId="77777777" w:rsidR="00D167B8" w:rsidRDefault="00D167B8" w:rsidP="00D167B8">
      <w:pPr>
        <w:jc w:val="both"/>
        <w:rPr>
          <w:rFonts w:ascii="Tahoma" w:hAnsi="Tahoma" w:cs="Tahoma"/>
          <w:sz w:val="20"/>
          <w:szCs w:val="20"/>
        </w:rPr>
      </w:pPr>
      <w:r>
        <w:rPr>
          <w:rFonts w:ascii="Tahoma" w:hAnsi="Tahoma" w:cs="Tahoma"/>
          <w:sz w:val="20"/>
          <w:szCs w:val="20"/>
        </w:rPr>
        <w:t>-Nařízení vlády č. 194/2022 Sb., nařízení vlády o požadavcích na odbornou způsobilost k výkonu činnosti na elektrických zařízeních a na odbornou způsobilost v elektrotechnice</w:t>
      </w:r>
    </w:p>
    <w:p w14:paraId="05CEBBCB" w14:textId="77777777" w:rsidR="00D167B8" w:rsidRDefault="00D167B8" w:rsidP="00D167B8">
      <w:pPr>
        <w:jc w:val="both"/>
        <w:rPr>
          <w:rFonts w:ascii="Tahoma" w:hAnsi="Tahoma" w:cs="Tahoma"/>
          <w:sz w:val="20"/>
          <w:szCs w:val="20"/>
        </w:rPr>
      </w:pPr>
      <w:r>
        <w:rPr>
          <w:rFonts w:ascii="Tahoma" w:hAnsi="Tahoma" w:cs="Tahoma"/>
          <w:sz w:val="20"/>
          <w:szCs w:val="20"/>
        </w:rPr>
        <w:t>-Nařízení vlády č. 60/2022 Sb. o sazbách poplatků za odbornou činnost pověřené organizace v oblasti bezpečnosti provozu vyhrazených technických zařízení</w:t>
      </w:r>
    </w:p>
    <w:p w14:paraId="670711BE" w14:textId="77777777" w:rsidR="00D167B8" w:rsidRDefault="00D167B8" w:rsidP="00D167B8">
      <w:pPr>
        <w:jc w:val="both"/>
        <w:rPr>
          <w:rFonts w:ascii="Tahoma" w:hAnsi="Tahoma" w:cs="Tahoma"/>
          <w:sz w:val="20"/>
          <w:szCs w:val="20"/>
        </w:rPr>
      </w:pPr>
      <w:r>
        <w:rPr>
          <w:rFonts w:ascii="Tahoma" w:hAnsi="Tahoma" w:cs="Tahoma"/>
          <w:sz w:val="20"/>
          <w:szCs w:val="20"/>
        </w:rPr>
        <w:t xml:space="preserve">- Zákon č. 360/1992 Sb. „o výkonu povolání autorizovaných architektů a o výkonu povolání autorizovaných inženýrů a techniků činných ve výstavbě“ </w:t>
      </w:r>
    </w:p>
    <w:p w14:paraId="15408C4E" w14:textId="77777777" w:rsidR="00D167B8" w:rsidRDefault="00D167B8" w:rsidP="00D167B8">
      <w:pPr>
        <w:jc w:val="both"/>
        <w:rPr>
          <w:rFonts w:ascii="Tahoma" w:hAnsi="Tahoma" w:cs="Tahoma"/>
          <w:sz w:val="20"/>
          <w:szCs w:val="20"/>
        </w:rPr>
      </w:pPr>
      <w:r>
        <w:rPr>
          <w:rFonts w:ascii="Tahoma" w:hAnsi="Tahoma" w:cs="Tahoma"/>
          <w:sz w:val="20"/>
          <w:szCs w:val="20"/>
        </w:rPr>
        <w:t xml:space="preserve">- Zákon č. 22/1997 Sb. </w:t>
      </w:r>
      <w:proofErr w:type="gramStart"/>
      <w:r>
        <w:rPr>
          <w:rFonts w:ascii="Tahoma" w:hAnsi="Tahoma" w:cs="Tahoma"/>
          <w:sz w:val="20"/>
          <w:szCs w:val="20"/>
        </w:rPr>
        <w:t>„ o</w:t>
      </w:r>
      <w:proofErr w:type="gramEnd"/>
      <w:r>
        <w:rPr>
          <w:rFonts w:ascii="Tahoma" w:hAnsi="Tahoma" w:cs="Tahoma"/>
          <w:sz w:val="20"/>
          <w:szCs w:val="20"/>
        </w:rPr>
        <w:t xml:space="preserve"> technických požadavcích na výrobky a o změně a doplnění některých zákonů“</w:t>
      </w:r>
    </w:p>
    <w:p w14:paraId="68533D7D" w14:textId="77777777" w:rsidR="00D167B8" w:rsidRDefault="00D167B8" w:rsidP="00D167B8">
      <w:pPr>
        <w:jc w:val="both"/>
        <w:rPr>
          <w:rFonts w:ascii="Tahoma" w:hAnsi="Tahoma" w:cs="Tahoma"/>
          <w:sz w:val="20"/>
          <w:szCs w:val="20"/>
        </w:rPr>
      </w:pPr>
      <w:r>
        <w:rPr>
          <w:rFonts w:ascii="Tahoma" w:hAnsi="Tahoma" w:cs="Tahoma"/>
          <w:sz w:val="20"/>
          <w:szCs w:val="20"/>
        </w:rPr>
        <w:t>- Zákon č. 406/2000 Sb. „o hospodaření energií“</w:t>
      </w:r>
    </w:p>
    <w:p w14:paraId="5C6AC43E" w14:textId="77777777" w:rsidR="00D167B8" w:rsidRDefault="00D167B8" w:rsidP="00D167B8">
      <w:pPr>
        <w:jc w:val="both"/>
        <w:rPr>
          <w:rFonts w:ascii="Tahoma" w:hAnsi="Tahoma" w:cs="Tahoma"/>
          <w:sz w:val="20"/>
          <w:szCs w:val="20"/>
        </w:rPr>
      </w:pPr>
      <w:r>
        <w:rPr>
          <w:rFonts w:ascii="Tahoma" w:hAnsi="Tahoma" w:cs="Tahoma"/>
          <w:sz w:val="20"/>
          <w:szCs w:val="20"/>
        </w:rPr>
        <w:t xml:space="preserve">- Zákon č. 458/2000 Sb. „o podmínkách podnikání a o výkonu státní správy v energetických odvětvích a o znění některých zákonů (Energetický zákon)“ </w:t>
      </w:r>
    </w:p>
    <w:p w14:paraId="06F76494" w14:textId="77777777" w:rsidR="00D167B8" w:rsidRDefault="00D167B8" w:rsidP="00D167B8">
      <w:pPr>
        <w:jc w:val="both"/>
        <w:rPr>
          <w:rFonts w:ascii="Tahoma" w:hAnsi="Tahoma" w:cs="Tahoma"/>
          <w:sz w:val="20"/>
          <w:szCs w:val="20"/>
        </w:rPr>
      </w:pPr>
      <w:r>
        <w:rPr>
          <w:rFonts w:ascii="Tahoma" w:hAnsi="Tahoma" w:cs="Tahoma"/>
          <w:sz w:val="20"/>
          <w:szCs w:val="20"/>
        </w:rPr>
        <w:t xml:space="preserve">- Zákon č. 541/2020 </w:t>
      </w:r>
      <w:proofErr w:type="spellStart"/>
      <w:r>
        <w:rPr>
          <w:rFonts w:ascii="Tahoma" w:hAnsi="Tahoma" w:cs="Tahoma"/>
          <w:sz w:val="20"/>
          <w:szCs w:val="20"/>
        </w:rPr>
        <w:t>Sb.Zákon</w:t>
      </w:r>
      <w:proofErr w:type="spellEnd"/>
      <w:r>
        <w:rPr>
          <w:rFonts w:ascii="Tahoma" w:hAnsi="Tahoma" w:cs="Tahoma"/>
          <w:sz w:val="20"/>
          <w:szCs w:val="20"/>
        </w:rPr>
        <w:t xml:space="preserve"> o odpadech</w:t>
      </w:r>
    </w:p>
    <w:p w14:paraId="5BDA4460" w14:textId="77777777" w:rsidR="00D167B8" w:rsidRDefault="00D167B8" w:rsidP="00D167B8">
      <w:pPr>
        <w:jc w:val="both"/>
        <w:rPr>
          <w:rFonts w:ascii="Tahoma" w:hAnsi="Tahoma" w:cs="Tahoma"/>
          <w:sz w:val="20"/>
          <w:szCs w:val="20"/>
        </w:rPr>
      </w:pPr>
      <w:r>
        <w:rPr>
          <w:rFonts w:ascii="Tahoma" w:hAnsi="Tahoma" w:cs="Tahoma"/>
          <w:sz w:val="20"/>
          <w:szCs w:val="20"/>
        </w:rPr>
        <w:t xml:space="preserve">- Zákon č. 127/2005 Sb. „o elektronických komunikacích“ </w:t>
      </w:r>
    </w:p>
    <w:p w14:paraId="5F7E0312" w14:textId="77777777" w:rsidR="00D167B8" w:rsidRDefault="00D167B8" w:rsidP="00D167B8">
      <w:pPr>
        <w:jc w:val="both"/>
        <w:rPr>
          <w:rFonts w:ascii="Tahoma" w:hAnsi="Tahoma" w:cs="Tahoma"/>
          <w:sz w:val="20"/>
          <w:szCs w:val="20"/>
        </w:rPr>
      </w:pPr>
      <w:r>
        <w:rPr>
          <w:rFonts w:ascii="Tahoma" w:hAnsi="Tahoma" w:cs="Tahoma"/>
          <w:sz w:val="20"/>
          <w:szCs w:val="20"/>
        </w:rPr>
        <w:t xml:space="preserve">- Zákon č. 183/2006 Sb. „stavební zákon“ </w:t>
      </w:r>
    </w:p>
    <w:p w14:paraId="0048AE79" w14:textId="77777777" w:rsidR="00D167B8" w:rsidRDefault="00D167B8" w:rsidP="00D167B8">
      <w:pPr>
        <w:jc w:val="both"/>
        <w:rPr>
          <w:rFonts w:ascii="Tahoma" w:hAnsi="Tahoma" w:cs="Tahoma"/>
          <w:sz w:val="20"/>
          <w:szCs w:val="20"/>
        </w:rPr>
      </w:pPr>
      <w:r>
        <w:rPr>
          <w:rFonts w:ascii="Tahoma" w:hAnsi="Tahoma" w:cs="Tahoma"/>
          <w:sz w:val="20"/>
          <w:szCs w:val="20"/>
        </w:rPr>
        <w:t xml:space="preserve">- Vyhláška Ministerstva pro místní rozvoj č. 268/2009 Sb. „o technických požadavcích na stavby“  </w:t>
      </w:r>
    </w:p>
    <w:p w14:paraId="7F59FEC4" w14:textId="77777777" w:rsidR="00D167B8" w:rsidRDefault="00D167B8" w:rsidP="00D167B8">
      <w:pPr>
        <w:jc w:val="both"/>
        <w:rPr>
          <w:rFonts w:ascii="Tahoma" w:hAnsi="Tahoma" w:cs="Tahoma"/>
          <w:sz w:val="20"/>
          <w:szCs w:val="20"/>
        </w:rPr>
      </w:pPr>
      <w:r>
        <w:rPr>
          <w:rFonts w:ascii="Tahoma" w:hAnsi="Tahoma" w:cs="Tahoma"/>
          <w:sz w:val="20"/>
          <w:szCs w:val="20"/>
        </w:rPr>
        <w:t xml:space="preserve">- Vyhláška Ministerstva pro místní rozvoj č. 398/2009 Sb. „o obecných technických požadavcích zabezpečujících bezbariérové užívání staveb“ </w:t>
      </w:r>
    </w:p>
    <w:p w14:paraId="3A8FA8DB" w14:textId="77777777" w:rsidR="00D167B8" w:rsidRDefault="00D167B8" w:rsidP="00D167B8">
      <w:pPr>
        <w:jc w:val="both"/>
        <w:rPr>
          <w:rFonts w:ascii="Tahoma" w:hAnsi="Tahoma" w:cs="Tahoma"/>
          <w:sz w:val="20"/>
          <w:szCs w:val="20"/>
        </w:rPr>
      </w:pPr>
      <w:r>
        <w:rPr>
          <w:rFonts w:ascii="Tahoma" w:hAnsi="Tahoma" w:cs="Tahoma"/>
          <w:sz w:val="20"/>
          <w:szCs w:val="20"/>
        </w:rPr>
        <w:t xml:space="preserve">- Vyhláška č. 73/2010 Sb. „o vyhrazených elektrických zařízeních“ </w:t>
      </w:r>
    </w:p>
    <w:p w14:paraId="344DA0F7" w14:textId="77777777" w:rsidR="00D167B8" w:rsidRDefault="00D167B8" w:rsidP="00D167B8">
      <w:pPr>
        <w:jc w:val="both"/>
        <w:rPr>
          <w:rFonts w:ascii="Tahoma" w:hAnsi="Tahoma" w:cs="Tahoma"/>
          <w:sz w:val="20"/>
          <w:szCs w:val="20"/>
        </w:rPr>
      </w:pPr>
      <w:r>
        <w:rPr>
          <w:rFonts w:ascii="Tahoma" w:hAnsi="Tahoma" w:cs="Tahoma"/>
          <w:sz w:val="20"/>
          <w:szCs w:val="20"/>
        </w:rPr>
        <w:t xml:space="preserve">- Vyhláška č. 51/2006 Sb. „o podmínkách připojení k elektrizační soustavě“ </w:t>
      </w:r>
    </w:p>
    <w:p w14:paraId="2125018B" w14:textId="77777777" w:rsidR="00D167B8" w:rsidRDefault="00D167B8" w:rsidP="00D167B8">
      <w:pPr>
        <w:jc w:val="both"/>
        <w:rPr>
          <w:rFonts w:ascii="Tahoma" w:hAnsi="Tahoma" w:cs="Tahoma"/>
          <w:sz w:val="20"/>
          <w:szCs w:val="20"/>
        </w:rPr>
      </w:pPr>
      <w:r>
        <w:rPr>
          <w:rFonts w:ascii="Tahoma" w:hAnsi="Tahoma" w:cs="Tahoma"/>
          <w:sz w:val="20"/>
          <w:szCs w:val="20"/>
        </w:rPr>
        <w:t xml:space="preserve">- Vyhláška č. 540/2005 Sb. „o kvalitě dodávek elektřiny a souvisejících služeb v elektroenergetice“ </w:t>
      </w:r>
    </w:p>
    <w:p w14:paraId="23B8F4DC" w14:textId="77777777" w:rsidR="00D167B8" w:rsidRDefault="00D167B8" w:rsidP="00D167B8">
      <w:pPr>
        <w:jc w:val="both"/>
        <w:rPr>
          <w:rFonts w:ascii="Tahoma" w:hAnsi="Tahoma" w:cs="Tahoma"/>
          <w:sz w:val="20"/>
          <w:szCs w:val="20"/>
        </w:rPr>
      </w:pPr>
      <w:r>
        <w:rPr>
          <w:rFonts w:ascii="Tahoma" w:hAnsi="Tahoma" w:cs="Tahoma"/>
          <w:sz w:val="20"/>
          <w:szCs w:val="20"/>
        </w:rPr>
        <w:t>- ČSN EN 60038 - Jmenovitá napětí CENELEC</w:t>
      </w:r>
    </w:p>
    <w:p w14:paraId="09965AB7"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2000-1 ed.2 -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1: Základní hlediska, stanovení základních charakteristik, definice</w:t>
      </w:r>
    </w:p>
    <w:p w14:paraId="6822DA32"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2000-4-41 ed.3 -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4-41: Ochranná opatření pro zajištění bezpečnosti - Ochrana před úrazem elektrickým proudem </w:t>
      </w:r>
    </w:p>
    <w:p w14:paraId="1C19A774"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2000-4-42 ed.2 - Elektrotechnické předpisy. Elektrická zařízení. Část 4: Bezpečnost. Kapitola 42: Ochrana před účinky tepla </w:t>
      </w:r>
    </w:p>
    <w:p w14:paraId="1F39C736"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2000-4-43 ed.2 -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4-43: Bezpečnost - Ochrana před nadproudy </w:t>
      </w:r>
    </w:p>
    <w:p w14:paraId="069C33B2"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2000-5-51 ed.3 -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5-51: Výběr a stavba elektrických zařízení - Všeobecné předpisy </w:t>
      </w:r>
    </w:p>
    <w:p w14:paraId="3177D54F"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2000-5-52 ED.2 (332000)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5-52: Výběr a stavba elektrických zařízení - Elektrická vedení </w:t>
      </w:r>
    </w:p>
    <w:p w14:paraId="5D3F0087"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2000-5-54 ed.3 -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5-54: Výběr a stavba elektrických zařízení - Uzemnění, ochranné vodiče a vodiče ochranného pospojování </w:t>
      </w:r>
    </w:p>
    <w:p w14:paraId="55042A29"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2000-5-56 ed.2 -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5-56: Výběr a stavba elektrických zařízení - Zařízení pro bezpečnostní účely </w:t>
      </w:r>
    </w:p>
    <w:p w14:paraId="1BD24F0C"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2000-7-701 ed.2 -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7-701: Zařízení jednoúčelová a ve zvláštních objektech - Prostory s vanou nebo sprchou </w:t>
      </w:r>
    </w:p>
    <w:p w14:paraId="6E2F4544"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2000-7-710 - Elektrické instalace nízkého </w:t>
      </w:r>
      <w:proofErr w:type="gramStart"/>
      <w:r>
        <w:rPr>
          <w:rFonts w:ascii="Tahoma" w:hAnsi="Tahoma" w:cs="Tahoma"/>
          <w:sz w:val="20"/>
          <w:szCs w:val="20"/>
        </w:rPr>
        <w:t>napětí - Část</w:t>
      </w:r>
      <w:proofErr w:type="gramEnd"/>
      <w:r>
        <w:rPr>
          <w:rFonts w:ascii="Tahoma" w:hAnsi="Tahoma" w:cs="Tahoma"/>
          <w:sz w:val="20"/>
          <w:szCs w:val="20"/>
        </w:rPr>
        <w:t xml:space="preserve"> 7-710: Zařízení jednoúčelová a ve zvláštních objektech - Zdravotnické prostory</w:t>
      </w:r>
    </w:p>
    <w:p w14:paraId="26812D9A"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2130 ED.3 - Elektrické instalace nízkého </w:t>
      </w:r>
      <w:proofErr w:type="gramStart"/>
      <w:r>
        <w:rPr>
          <w:rFonts w:ascii="Tahoma" w:hAnsi="Tahoma" w:cs="Tahoma"/>
          <w:sz w:val="20"/>
          <w:szCs w:val="20"/>
        </w:rPr>
        <w:t>napětí - Vnitřní</w:t>
      </w:r>
      <w:proofErr w:type="gramEnd"/>
      <w:r>
        <w:rPr>
          <w:rFonts w:ascii="Tahoma" w:hAnsi="Tahoma" w:cs="Tahoma"/>
          <w:sz w:val="20"/>
          <w:szCs w:val="20"/>
        </w:rPr>
        <w:t xml:space="preserve"> elektrické rozvody</w:t>
      </w:r>
    </w:p>
    <w:p w14:paraId="44BF3600" w14:textId="77777777" w:rsidR="00D167B8" w:rsidRDefault="00D167B8" w:rsidP="00D167B8">
      <w:pPr>
        <w:jc w:val="both"/>
        <w:rPr>
          <w:rFonts w:ascii="Tahoma" w:hAnsi="Tahoma" w:cs="Tahoma"/>
          <w:sz w:val="20"/>
          <w:szCs w:val="20"/>
        </w:rPr>
      </w:pPr>
      <w:r>
        <w:rPr>
          <w:rFonts w:ascii="Tahoma" w:hAnsi="Tahoma" w:cs="Tahoma"/>
          <w:sz w:val="20"/>
          <w:szCs w:val="20"/>
        </w:rPr>
        <w:t xml:space="preserve">- ČSN 33 3051 - Ochrany elektrických strojů a rozvodných zařízení </w:t>
      </w:r>
    </w:p>
    <w:p w14:paraId="76877BA8" w14:textId="77777777" w:rsidR="00D167B8" w:rsidRDefault="00D167B8" w:rsidP="00D167B8">
      <w:pPr>
        <w:jc w:val="both"/>
        <w:rPr>
          <w:rFonts w:ascii="Tahoma" w:hAnsi="Tahoma" w:cs="Tahoma"/>
          <w:sz w:val="20"/>
          <w:szCs w:val="20"/>
        </w:rPr>
      </w:pPr>
      <w:r>
        <w:rPr>
          <w:rFonts w:ascii="Tahoma" w:hAnsi="Tahoma" w:cs="Tahoma"/>
          <w:sz w:val="20"/>
          <w:szCs w:val="20"/>
        </w:rPr>
        <w:t xml:space="preserve">- ČSN 73 0802 - Požární bezpečnost </w:t>
      </w:r>
      <w:proofErr w:type="gramStart"/>
      <w:r>
        <w:rPr>
          <w:rFonts w:ascii="Tahoma" w:hAnsi="Tahoma" w:cs="Tahoma"/>
          <w:sz w:val="20"/>
          <w:szCs w:val="20"/>
        </w:rPr>
        <w:t>staveb - Nevýrobní</w:t>
      </w:r>
      <w:proofErr w:type="gramEnd"/>
      <w:r>
        <w:rPr>
          <w:rFonts w:ascii="Tahoma" w:hAnsi="Tahoma" w:cs="Tahoma"/>
          <w:sz w:val="20"/>
          <w:szCs w:val="20"/>
        </w:rPr>
        <w:t xml:space="preserve"> objekty </w:t>
      </w:r>
    </w:p>
    <w:p w14:paraId="469FDE2E" w14:textId="77777777" w:rsidR="00D167B8" w:rsidRDefault="00D167B8" w:rsidP="00D167B8">
      <w:pPr>
        <w:jc w:val="both"/>
        <w:rPr>
          <w:rFonts w:ascii="Tahoma" w:hAnsi="Tahoma" w:cs="Tahoma"/>
          <w:sz w:val="20"/>
          <w:szCs w:val="20"/>
        </w:rPr>
      </w:pPr>
      <w:r>
        <w:rPr>
          <w:rFonts w:ascii="Tahoma" w:hAnsi="Tahoma" w:cs="Tahoma"/>
          <w:sz w:val="20"/>
          <w:szCs w:val="20"/>
        </w:rPr>
        <w:t xml:space="preserve">- ČSN EN 12464-1 - Světlo a </w:t>
      </w:r>
      <w:proofErr w:type="gramStart"/>
      <w:r>
        <w:rPr>
          <w:rFonts w:ascii="Tahoma" w:hAnsi="Tahoma" w:cs="Tahoma"/>
          <w:sz w:val="20"/>
          <w:szCs w:val="20"/>
        </w:rPr>
        <w:t>osvětlení - Osvětlení</w:t>
      </w:r>
      <w:proofErr w:type="gramEnd"/>
      <w:r>
        <w:rPr>
          <w:rFonts w:ascii="Tahoma" w:hAnsi="Tahoma" w:cs="Tahoma"/>
          <w:sz w:val="20"/>
          <w:szCs w:val="20"/>
        </w:rPr>
        <w:t xml:space="preserve"> pracovních prostorů - Část 1: Vnitřní pracovní prostory </w:t>
      </w:r>
    </w:p>
    <w:p w14:paraId="7E1B782D" w14:textId="77777777" w:rsidR="00D167B8" w:rsidRDefault="00D167B8" w:rsidP="00D167B8">
      <w:pPr>
        <w:jc w:val="both"/>
        <w:rPr>
          <w:rFonts w:ascii="Tahoma" w:hAnsi="Tahoma" w:cs="Tahoma"/>
          <w:sz w:val="20"/>
          <w:szCs w:val="20"/>
        </w:rPr>
      </w:pPr>
      <w:r>
        <w:rPr>
          <w:rFonts w:ascii="Tahoma" w:hAnsi="Tahoma" w:cs="Tahoma"/>
          <w:sz w:val="20"/>
          <w:szCs w:val="20"/>
        </w:rPr>
        <w:t xml:space="preserve">- ČSN EN 60059 - Normalizované hodnoty proudů IEC </w:t>
      </w:r>
    </w:p>
    <w:p w14:paraId="7EDE6502" w14:textId="77777777" w:rsidR="00D167B8" w:rsidRDefault="00D167B8" w:rsidP="00D167B8">
      <w:pPr>
        <w:jc w:val="both"/>
        <w:rPr>
          <w:rFonts w:ascii="Tahoma" w:hAnsi="Tahoma" w:cs="Tahoma"/>
          <w:sz w:val="20"/>
          <w:szCs w:val="20"/>
        </w:rPr>
      </w:pPr>
      <w:r>
        <w:rPr>
          <w:rFonts w:ascii="Tahoma" w:hAnsi="Tahoma" w:cs="Tahoma"/>
          <w:sz w:val="20"/>
          <w:szCs w:val="20"/>
        </w:rPr>
        <w:t>- ČSN EN 60529 - Stupně ochrany krytem (</w:t>
      </w:r>
      <w:proofErr w:type="gramStart"/>
      <w:r>
        <w:rPr>
          <w:rFonts w:ascii="Tahoma" w:hAnsi="Tahoma" w:cs="Tahoma"/>
          <w:sz w:val="20"/>
          <w:szCs w:val="20"/>
        </w:rPr>
        <w:t>krytí - IP</w:t>
      </w:r>
      <w:proofErr w:type="gramEnd"/>
      <w:r>
        <w:rPr>
          <w:rFonts w:ascii="Tahoma" w:hAnsi="Tahoma" w:cs="Tahoma"/>
          <w:sz w:val="20"/>
          <w:szCs w:val="20"/>
        </w:rPr>
        <w:t xml:space="preserve"> kód) </w:t>
      </w:r>
    </w:p>
    <w:p w14:paraId="34D5F7F0" w14:textId="77777777" w:rsidR="00D167B8" w:rsidRDefault="00D167B8" w:rsidP="00D167B8">
      <w:pPr>
        <w:jc w:val="both"/>
        <w:rPr>
          <w:rFonts w:ascii="Tahoma" w:hAnsi="Tahoma" w:cs="Tahoma"/>
          <w:sz w:val="20"/>
          <w:szCs w:val="20"/>
        </w:rPr>
      </w:pPr>
      <w:r>
        <w:rPr>
          <w:rFonts w:ascii="Tahoma" w:hAnsi="Tahoma" w:cs="Tahoma"/>
          <w:sz w:val="20"/>
          <w:szCs w:val="20"/>
        </w:rPr>
        <w:t xml:space="preserve">- ČSN EN 60664-1 ed.2 - Koordinace izolace zařízení nízkého </w:t>
      </w:r>
      <w:proofErr w:type="gramStart"/>
      <w:r>
        <w:rPr>
          <w:rFonts w:ascii="Tahoma" w:hAnsi="Tahoma" w:cs="Tahoma"/>
          <w:sz w:val="20"/>
          <w:szCs w:val="20"/>
        </w:rPr>
        <w:t>napětí - Část</w:t>
      </w:r>
      <w:proofErr w:type="gramEnd"/>
      <w:r>
        <w:rPr>
          <w:rFonts w:ascii="Tahoma" w:hAnsi="Tahoma" w:cs="Tahoma"/>
          <w:sz w:val="20"/>
          <w:szCs w:val="20"/>
        </w:rPr>
        <w:t xml:space="preserve"> 1: Zásady, požadavky a zkoušky </w:t>
      </w:r>
    </w:p>
    <w:p w14:paraId="0F956F8F" w14:textId="77777777" w:rsidR="00D167B8" w:rsidRDefault="00D167B8" w:rsidP="00D167B8">
      <w:pPr>
        <w:jc w:val="both"/>
        <w:rPr>
          <w:rFonts w:ascii="Tahoma" w:hAnsi="Tahoma" w:cs="Tahoma"/>
          <w:sz w:val="20"/>
          <w:szCs w:val="20"/>
        </w:rPr>
      </w:pPr>
      <w:r>
        <w:rPr>
          <w:rFonts w:ascii="Tahoma" w:hAnsi="Tahoma" w:cs="Tahoma"/>
          <w:sz w:val="20"/>
          <w:szCs w:val="20"/>
        </w:rPr>
        <w:t xml:space="preserve">- SOUBOR NOREM ČSN EN 62305 - Ochrana před bleskem </w:t>
      </w:r>
    </w:p>
    <w:sectPr w:rsidR="00D167B8" w:rsidSect="003E58C2">
      <w:headerReference w:type="default" r:id="rId9"/>
      <w:footerReference w:type="default" r:id="rId10"/>
      <w:headerReference w:type="first" r:id="rId11"/>
      <w:footerReference w:type="first" r:id="rId12"/>
      <w:footnotePr>
        <w:pos w:val="beneathText"/>
      </w:footnotePr>
      <w:pgSz w:w="11905" w:h="16837"/>
      <w:pgMar w:top="1418" w:right="97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1DD01" w14:textId="77777777" w:rsidR="00A4216F" w:rsidRDefault="00A4216F">
      <w:r>
        <w:separator/>
      </w:r>
    </w:p>
  </w:endnote>
  <w:endnote w:type="continuationSeparator" w:id="0">
    <w:p w14:paraId="5207F864" w14:textId="77777777" w:rsidR="00A4216F" w:rsidRDefault="00A42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panose1 w:val="00000000000000000000"/>
    <w:charset w:val="EE"/>
    <w:family w:val="auto"/>
    <w:pitch w:val="variable"/>
    <w:sig w:usb0="A10000FF" w:usb1="4000005B" w:usb2="00000000" w:usb3="00000000" w:csb0="0000009B"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ndale Sans U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845D1" w14:textId="7E027734" w:rsidR="00F34322" w:rsidRPr="003E58C2" w:rsidRDefault="00F34322" w:rsidP="003E58C2">
    <w:pPr>
      <w:pStyle w:val="Zpat"/>
      <w:rPr>
        <w:rFonts w:ascii="Arial" w:hAnsi="Arial" w:cs="Arial"/>
        <w:sz w:val="20"/>
        <w:szCs w:val="20"/>
      </w:rPr>
    </w:pPr>
    <w:r w:rsidRPr="003E58C2">
      <w:rPr>
        <w:rFonts w:ascii="Arial" w:hAnsi="Arial" w:cs="Arial"/>
        <w:sz w:val="20"/>
        <w:szCs w:val="20"/>
      </w:rPr>
      <w:t>Číslo zakázky:</w:t>
    </w:r>
    <w:r>
      <w:rPr>
        <w:rFonts w:ascii="Arial" w:hAnsi="Arial" w:cs="Arial"/>
        <w:sz w:val="20"/>
        <w:szCs w:val="20"/>
      </w:rPr>
      <w:t xml:space="preserve"> </w:t>
    </w:r>
    <w:r w:rsidR="00572205" w:rsidRPr="00572205">
      <w:rPr>
        <w:rFonts w:ascii="Gotham Book" w:eastAsia="Arial" w:hAnsi="Gotham Book" w:cs="Arial"/>
        <w:sz w:val="22"/>
        <w:szCs w:val="22"/>
      </w:rPr>
      <w:t>DSP</w:t>
    </w:r>
    <w:r w:rsidR="00206FE0">
      <w:rPr>
        <w:rFonts w:ascii="Gotham Book" w:eastAsia="Arial" w:hAnsi="Gotham Book" w:cs="Arial"/>
        <w:sz w:val="22"/>
        <w:szCs w:val="22"/>
      </w:rPr>
      <w:t>/DPS</w:t>
    </w:r>
    <w:r w:rsidR="00572205" w:rsidRPr="00572205">
      <w:rPr>
        <w:rFonts w:ascii="Gotham Book" w:eastAsia="Arial" w:hAnsi="Gotham Book" w:cs="Arial"/>
        <w:sz w:val="22"/>
        <w:szCs w:val="22"/>
      </w:rPr>
      <w:t>-11-202</w:t>
    </w:r>
    <w:r w:rsidR="00572205">
      <w:rPr>
        <w:rFonts w:ascii="Gotham Book" w:eastAsia="Arial" w:hAnsi="Gotham Book" w:cs="Arial"/>
        <w:sz w:val="22"/>
        <w:szCs w:val="22"/>
      </w:rPr>
      <w:t>2</w:t>
    </w:r>
    <w:r w:rsidRPr="003E58C2">
      <w:rPr>
        <w:rFonts w:ascii="Arial" w:hAnsi="Arial" w:cs="Arial"/>
        <w:sz w:val="20"/>
        <w:szCs w:val="20"/>
      </w:rPr>
      <w:tab/>
    </w:r>
    <w:r w:rsidRPr="003E58C2">
      <w:rPr>
        <w:rFonts w:ascii="Arial" w:hAnsi="Arial" w:cs="Arial"/>
        <w:sz w:val="20"/>
        <w:szCs w:val="20"/>
      </w:rPr>
      <w:tab/>
      <w:t xml:space="preserve"> Strana: </w:t>
    </w:r>
    <w:sdt>
      <w:sdtPr>
        <w:rPr>
          <w:rFonts w:ascii="Arial" w:hAnsi="Arial" w:cs="Arial"/>
          <w:sz w:val="20"/>
          <w:szCs w:val="20"/>
        </w:rPr>
        <w:id w:val="-1259206393"/>
        <w:docPartObj>
          <w:docPartGallery w:val="Page Numbers (Bottom of Page)"/>
          <w:docPartUnique/>
        </w:docPartObj>
      </w:sdtPr>
      <w:sdtContent>
        <w:r w:rsidRPr="003E58C2">
          <w:rPr>
            <w:rFonts w:ascii="Arial" w:hAnsi="Arial" w:cs="Arial"/>
            <w:sz w:val="20"/>
            <w:szCs w:val="20"/>
          </w:rPr>
          <w:fldChar w:fldCharType="begin"/>
        </w:r>
        <w:r w:rsidRPr="003E58C2">
          <w:rPr>
            <w:rFonts w:ascii="Arial" w:hAnsi="Arial" w:cs="Arial"/>
            <w:sz w:val="20"/>
            <w:szCs w:val="20"/>
          </w:rPr>
          <w:instrText>PAGE   \* MERGEFORMAT</w:instrText>
        </w:r>
        <w:r w:rsidRPr="003E58C2">
          <w:rPr>
            <w:rFonts w:ascii="Arial" w:hAnsi="Arial" w:cs="Arial"/>
            <w:sz w:val="20"/>
            <w:szCs w:val="20"/>
          </w:rPr>
          <w:fldChar w:fldCharType="separate"/>
        </w:r>
        <w:r w:rsidR="00EC0AE3">
          <w:rPr>
            <w:rFonts w:ascii="Arial" w:hAnsi="Arial" w:cs="Arial"/>
            <w:noProof/>
            <w:sz w:val="20"/>
            <w:szCs w:val="20"/>
          </w:rPr>
          <w:t>5</w:t>
        </w:r>
        <w:r w:rsidRPr="003E58C2">
          <w:rPr>
            <w:rFonts w:ascii="Arial" w:hAnsi="Arial" w:cs="Arial"/>
            <w:sz w:val="20"/>
            <w:szCs w:val="20"/>
          </w:rPr>
          <w:fldChar w:fldCharType="end"/>
        </w:r>
      </w:sdtContent>
    </w:sdt>
  </w:p>
  <w:p w14:paraId="7EAB3CC3" w14:textId="77777777" w:rsidR="00F34322" w:rsidRDefault="00F3432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9A7F" w14:textId="77777777" w:rsidR="00F34322" w:rsidRDefault="00F34322">
    <w:pPr>
      <w:pStyle w:val="Zpat"/>
      <w:jc w:val="center"/>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25C22" w14:textId="77777777" w:rsidR="00A4216F" w:rsidRDefault="00A4216F">
      <w:r>
        <w:separator/>
      </w:r>
    </w:p>
  </w:footnote>
  <w:footnote w:type="continuationSeparator" w:id="0">
    <w:p w14:paraId="4FE0E3B4" w14:textId="77777777" w:rsidR="00A4216F" w:rsidRDefault="00A42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F1C01" w14:textId="77777777" w:rsidR="00572205" w:rsidRPr="00BA1E3C" w:rsidRDefault="00572205" w:rsidP="00572205">
    <w:pPr>
      <w:shd w:val="clear" w:color="auto" w:fill="FFFFFF"/>
      <w:rPr>
        <w:rFonts w:ascii="Tahoma" w:eastAsia="Calibri" w:hAnsi="Tahoma" w:cs="Tahoma"/>
        <w:b/>
        <w:bCs/>
        <w:noProof/>
        <w:color w:val="FF0000"/>
      </w:rPr>
    </w:pPr>
    <w:r w:rsidRPr="00BA1E3C">
      <w:rPr>
        <w:rFonts w:ascii="Tahoma" w:eastAsia="Calibri" w:hAnsi="Tahoma" w:cs="Tahoma"/>
        <w:b/>
        <w:bCs/>
        <w:noProof/>
        <w:color w:val="FF0000"/>
      </w:rPr>
      <w:t>M</w:t>
    </w:r>
    <w:r w:rsidRPr="00BA1E3C">
      <w:rPr>
        <w:rFonts w:ascii="Tahoma" w:eastAsia="Calibri" w:hAnsi="Tahoma" w:cs="Tahoma"/>
        <w:b/>
        <w:bCs/>
        <w:noProof/>
        <w:color w:val="333333"/>
        <w:sz w:val="18"/>
        <w:szCs w:val="18"/>
      </w:rPr>
      <w:t>ARTIN</w:t>
    </w:r>
    <w:r w:rsidRPr="00BA1E3C">
      <w:rPr>
        <w:rFonts w:ascii="Tahoma" w:eastAsia="Calibri" w:hAnsi="Tahoma" w:cs="Tahoma"/>
        <w:b/>
        <w:bCs/>
        <w:noProof/>
        <w:color w:val="333333"/>
        <w:sz w:val="14"/>
        <w:szCs w:val="14"/>
      </w:rPr>
      <w:t> </w:t>
    </w:r>
    <w:r w:rsidRPr="00BA1E3C">
      <w:rPr>
        <w:rFonts w:ascii="Tahoma" w:eastAsia="Calibri" w:hAnsi="Tahoma" w:cs="Tahoma"/>
        <w:b/>
        <w:bCs/>
        <w:noProof/>
        <w:color w:val="FF0000"/>
      </w:rPr>
      <w:t>S</w:t>
    </w:r>
    <w:r w:rsidRPr="00BA1E3C">
      <w:rPr>
        <w:rFonts w:ascii="Tahoma" w:eastAsia="Calibri" w:hAnsi="Tahoma" w:cs="Tahoma"/>
        <w:b/>
        <w:bCs/>
        <w:noProof/>
        <w:color w:val="333333"/>
        <w:sz w:val="18"/>
        <w:szCs w:val="18"/>
      </w:rPr>
      <w:t>YNEK</w:t>
    </w:r>
    <w:r w:rsidRPr="00BA1E3C">
      <w:rPr>
        <w:rFonts w:ascii="Tahoma" w:eastAsia="Calibri" w:hAnsi="Tahoma" w:cs="Tahoma"/>
        <w:b/>
        <w:bCs/>
        <w:noProof/>
        <w:color w:val="FF0000"/>
      </w:rPr>
      <w:t xml:space="preserve"> </w:t>
    </w:r>
  </w:p>
  <w:p w14:paraId="60522336" w14:textId="77777777" w:rsidR="00572205" w:rsidRPr="00AA6717" w:rsidRDefault="00572205" w:rsidP="00572205">
    <w:pPr>
      <w:shd w:val="clear" w:color="auto" w:fill="FFFFFF"/>
      <w:rPr>
        <w:rFonts w:ascii="Tahoma" w:eastAsia="Calibri" w:hAnsi="Tahoma" w:cs="Tahoma"/>
        <w:noProof/>
        <w:color w:val="333333"/>
        <w:sz w:val="22"/>
        <w:szCs w:val="18"/>
      </w:rPr>
    </w:pPr>
    <w:r w:rsidRPr="00BA1E3C">
      <w:rPr>
        <w:rFonts w:ascii="Tahoma" w:eastAsia="Calibri" w:hAnsi="Tahoma" w:cs="Tahoma"/>
        <w:b/>
        <w:bCs/>
        <w:noProof/>
        <w:color w:val="FF0000"/>
      </w:rPr>
      <w:t>P</w:t>
    </w:r>
    <w:r w:rsidRPr="00BA1E3C">
      <w:rPr>
        <w:rFonts w:ascii="Tahoma" w:eastAsia="Calibri" w:hAnsi="Tahoma" w:cs="Tahoma"/>
        <w:noProof/>
        <w:color w:val="333333"/>
        <w:sz w:val="14"/>
        <w:szCs w:val="14"/>
      </w:rPr>
      <w:t>ROJEKCE </w:t>
    </w:r>
    <w:r w:rsidRPr="00BA1E3C">
      <w:rPr>
        <w:rFonts w:ascii="Tahoma" w:eastAsia="Calibri" w:hAnsi="Tahoma" w:cs="Tahoma"/>
        <w:b/>
        <w:bCs/>
        <w:noProof/>
        <w:color w:val="FF0000"/>
      </w:rPr>
      <w:t>E</w:t>
    </w:r>
    <w:r w:rsidRPr="00BA1E3C">
      <w:rPr>
        <w:rFonts w:ascii="Tahoma" w:eastAsia="Calibri" w:hAnsi="Tahoma" w:cs="Tahoma"/>
        <w:noProof/>
        <w:color w:val="333333"/>
        <w:sz w:val="14"/>
        <w:szCs w:val="14"/>
      </w:rPr>
      <w:t>LEKTRO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FF6EA" w14:textId="77777777" w:rsidR="00F34322" w:rsidRDefault="00F34322">
    <w:pPr>
      <w:pStyle w:val="Zkladntext"/>
      <w:tabs>
        <w:tab w:val="left" w:pos="720"/>
        <w:tab w:val="left" w:pos="1440"/>
        <w:tab w:val="left" w:pos="2160"/>
        <w:tab w:val="left" w:pos="2880"/>
        <w:tab w:val="left" w:pos="3544"/>
        <w:tab w:val="left" w:pos="3600"/>
        <w:tab w:val="left" w:pos="4320"/>
        <w:tab w:val="left" w:pos="5040"/>
        <w:tab w:val="left" w:pos="5760"/>
        <w:tab w:val="left" w:pos="5812"/>
        <w:tab w:val="left" w:pos="6480"/>
        <w:tab w:val="left" w:pos="7200"/>
        <w:tab w:val="left" w:pos="7920"/>
        <w:tab w:val="left" w:pos="8640"/>
        <w:tab w:val="left" w:pos="9360"/>
        <w:tab w:val="left" w:pos="10080"/>
      </w:tabs>
      <w:jc w:val="right"/>
      <w:rPr>
        <w:b/>
        <w:sz w:val="28"/>
        <w:szCs w:val="28"/>
      </w:rPr>
    </w:pPr>
    <w:r>
      <w:rPr>
        <w:noProof/>
        <w:lang w:val="cs-CZ" w:eastAsia="cs-CZ"/>
      </w:rPr>
      <w:drawing>
        <wp:anchor distT="0" distB="0" distL="114300" distR="114300" simplePos="0" relativeHeight="251661312" behindDoc="0" locked="0" layoutInCell="0" allowOverlap="1" wp14:anchorId="0BA40411" wp14:editId="2E3CA8CA">
          <wp:simplePos x="0" y="0"/>
          <wp:positionH relativeFrom="margin">
            <wp:align>right</wp:align>
          </wp:positionH>
          <wp:positionV relativeFrom="paragraph">
            <wp:posOffset>-226695</wp:posOffset>
          </wp:positionV>
          <wp:extent cx="6041390" cy="426085"/>
          <wp:effectExtent l="0" t="0" r="0" b="0"/>
          <wp:wrapTopAndBottom/>
          <wp:docPr id="3" name="Obrázek 3" descr="w hlavič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w hlavič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1390" cy="4260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lowerLetter"/>
      <w:lvlText w:val="%1)"/>
      <w:lvlJc w:val="left"/>
      <w:pPr>
        <w:tabs>
          <w:tab w:val="num" w:pos="720"/>
        </w:tabs>
        <w:ind w:left="720" w:hanging="360"/>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bullet"/>
      <w:lvlText w:val="-"/>
      <w:lvlJc w:val="left"/>
      <w:pPr>
        <w:tabs>
          <w:tab w:val="num" w:pos="1230"/>
        </w:tabs>
        <w:ind w:left="1230" w:hanging="15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bullet"/>
      <w:lvlText w:val="-"/>
      <w:lvlJc w:val="left"/>
      <w:pPr>
        <w:tabs>
          <w:tab w:val="num" w:pos="1230"/>
        </w:tabs>
        <w:ind w:left="1230" w:hanging="15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265BCA"/>
    <w:multiLevelType w:val="hybridMultilevel"/>
    <w:tmpl w:val="4EAEC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F93F4F"/>
    <w:multiLevelType w:val="hybridMultilevel"/>
    <w:tmpl w:val="0F769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5120C"/>
    <w:multiLevelType w:val="hybridMultilevel"/>
    <w:tmpl w:val="FCE0B0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677922"/>
    <w:multiLevelType w:val="hybridMultilevel"/>
    <w:tmpl w:val="DB6C38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EC67B1"/>
    <w:multiLevelType w:val="multilevel"/>
    <w:tmpl w:val="5B9A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243756"/>
    <w:multiLevelType w:val="hybridMultilevel"/>
    <w:tmpl w:val="18FA7A20"/>
    <w:lvl w:ilvl="0" w:tplc="04050015">
      <w:start w:val="1"/>
      <w:numFmt w:val="upp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3DB4D0A"/>
    <w:multiLevelType w:val="hybridMultilevel"/>
    <w:tmpl w:val="58843430"/>
    <w:lvl w:ilvl="0" w:tplc="6EE85AE4">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5B453C6D"/>
    <w:multiLevelType w:val="hybridMultilevel"/>
    <w:tmpl w:val="CC0A5722"/>
    <w:lvl w:ilvl="0" w:tplc="E95021B0">
      <w:numFmt w:val="bullet"/>
      <w:lvlText w:val="-"/>
      <w:lvlJc w:val="left"/>
      <w:pPr>
        <w:ind w:left="1211" w:hanging="360"/>
      </w:pPr>
      <w:rPr>
        <w:rFonts w:ascii="Gotham Book" w:eastAsiaTheme="minorHAnsi" w:hAnsi="Gotham Book"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5DF83D53"/>
    <w:multiLevelType w:val="multilevel"/>
    <w:tmpl w:val="137E2F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5" w15:restartNumberingAfterBreak="0">
    <w:nsid w:val="6BE33970"/>
    <w:multiLevelType w:val="hybridMultilevel"/>
    <w:tmpl w:val="FC1C529C"/>
    <w:lvl w:ilvl="0" w:tplc="04050015">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FCE73B3"/>
    <w:multiLevelType w:val="multilevel"/>
    <w:tmpl w:val="CF92B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7" w15:restartNumberingAfterBreak="0">
    <w:nsid w:val="717A22A1"/>
    <w:multiLevelType w:val="multilevel"/>
    <w:tmpl w:val="91025C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BA00462"/>
    <w:multiLevelType w:val="hybridMultilevel"/>
    <w:tmpl w:val="615A593E"/>
    <w:lvl w:ilvl="0" w:tplc="03AE8B74">
      <w:start w:val="1"/>
      <w:numFmt w:val="upperLetter"/>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928807121">
    <w:abstractNumId w:val="0"/>
  </w:num>
  <w:num w:numId="2" w16cid:durableId="1461724035">
    <w:abstractNumId w:val="1"/>
  </w:num>
  <w:num w:numId="3" w16cid:durableId="1140879779">
    <w:abstractNumId w:val="2"/>
  </w:num>
  <w:num w:numId="4" w16cid:durableId="1586526387">
    <w:abstractNumId w:val="3"/>
  </w:num>
  <w:num w:numId="5" w16cid:durableId="781923128">
    <w:abstractNumId w:val="4"/>
  </w:num>
  <w:num w:numId="6" w16cid:durableId="1886600778">
    <w:abstractNumId w:val="5"/>
  </w:num>
  <w:num w:numId="7" w16cid:durableId="542593156">
    <w:abstractNumId w:val="18"/>
  </w:num>
  <w:num w:numId="8" w16cid:durableId="1573126324">
    <w:abstractNumId w:val="16"/>
  </w:num>
  <w:num w:numId="9" w16cid:durableId="1010721375">
    <w:abstractNumId w:val="14"/>
  </w:num>
  <w:num w:numId="10" w16cid:durableId="728189094">
    <w:abstractNumId w:val="15"/>
  </w:num>
  <w:num w:numId="11" w16cid:durableId="879363815">
    <w:abstractNumId w:val="11"/>
  </w:num>
  <w:num w:numId="12" w16cid:durableId="513110414">
    <w:abstractNumId w:val="12"/>
  </w:num>
  <w:num w:numId="13" w16cid:durableId="1099719078">
    <w:abstractNumId w:val="17"/>
  </w:num>
  <w:num w:numId="14" w16cid:durableId="1397699387">
    <w:abstractNumId w:val="10"/>
  </w:num>
  <w:num w:numId="15" w16cid:durableId="288315482">
    <w:abstractNumId w:val="6"/>
  </w:num>
  <w:num w:numId="16" w16cid:durableId="1160659039">
    <w:abstractNumId w:val="13"/>
  </w:num>
  <w:num w:numId="17" w16cid:durableId="286590530">
    <w:abstractNumId w:val="7"/>
  </w:num>
  <w:num w:numId="18" w16cid:durableId="151333174">
    <w:abstractNumId w:val="8"/>
  </w:num>
  <w:num w:numId="19" w16cid:durableId="820119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cs-CZ" w:vendorID="64" w:dllVersion="4096"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4F5"/>
    <w:rsid w:val="00001501"/>
    <w:rsid w:val="00001ACB"/>
    <w:rsid w:val="0000373F"/>
    <w:rsid w:val="000044E5"/>
    <w:rsid w:val="00004F19"/>
    <w:rsid w:val="00005577"/>
    <w:rsid w:val="00011AF8"/>
    <w:rsid w:val="00012D4A"/>
    <w:rsid w:val="000179D5"/>
    <w:rsid w:val="00030DC7"/>
    <w:rsid w:val="0003266F"/>
    <w:rsid w:val="00035CCA"/>
    <w:rsid w:val="000373A9"/>
    <w:rsid w:val="000403B9"/>
    <w:rsid w:val="00040BEB"/>
    <w:rsid w:val="000429D4"/>
    <w:rsid w:val="00050589"/>
    <w:rsid w:val="00050BCB"/>
    <w:rsid w:val="00055530"/>
    <w:rsid w:val="000568CC"/>
    <w:rsid w:val="00061146"/>
    <w:rsid w:val="00061EB5"/>
    <w:rsid w:val="0006447A"/>
    <w:rsid w:val="00066D65"/>
    <w:rsid w:val="00082E2F"/>
    <w:rsid w:val="00090E5B"/>
    <w:rsid w:val="000A4EA8"/>
    <w:rsid w:val="000A661D"/>
    <w:rsid w:val="000B4040"/>
    <w:rsid w:val="000B524B"/>
    <w:rsid w:val="000B7C50"/>
    <w:rsid w:val="000C04C3"/>
    <w:rsid w:val="000C198D"/>
    <w:rsid w:val="000C46FE"/>
    <w:rsid w:val="000C4E24"/>
    <w:rsid w:val="000C5EE9"/>
    <w:rsid w:val="000C707B"/>
    <w:rsid w:val="000D251B"/>
    <w:rsid w:val="000E16ED"/>
    <w:rsid w:val="000E2AFB"/>
    <w:rsid w:val="000F0CEE"/>
    <w:rsid w:val="000F18C9"/>
    <w:rsid w:val="001007C4"/>
    <w:rsid w:val="00121941"/>
    <w:rsid w:val="00122863"/>
    <w:rsid w:val="0013134C"/>
    <w:rsid w:val="001330F4"/>
    <w:rsid w:val="00143132"/>
    <w:rsid w:val="00150449"/>
    <w:rsid w:val="00151A72"/>
    <w:rsid w:val="00152CBD"/>
    <w:rsid w:val="00157415"/>
    <w:rsid w:val="0016059F"/>
    <w:rsid w:val="00161C84"/>
    <w:rsid w:val="00176CE4"/>
    <w:rsid w:val="001806E9"/>
    <w:rsid w:val="00182CE9"/>
    <w:rsid w:val="001856BA"/>
    <w:rsid w:val="001856D6"/>
    <w:rsid w:val="001875F9"/>
    <w:rsid w:val="001909BD"/>
    <w:rsid w:val="00190FD9"/>
    <w:rsid w:val="001925DC"/>
    <w:rsid w:val="0019405C"/>
    <w:rsid w:val="00197730"/>
    <w:rsid w:val="001A3004"/>
    <w:rsid w:val="001B01AD"/>
    <w:rsid w:val="001C0095"/>
    <w:rsid w:val="001D1DEB"/>
    <w:rsid w:val="001D586E"/>
    <w:rsid w:val="001D719D"/>
    <w:rsid w:val="001E09CA"/>
    <w:rsid w:val="001E6C9B"/>
    <w:rsid w:val="001F31A5"/>
    <w:rsid w:val="001F444A"/>
    <w:rsid w:val="001F50A9"/>
    <w:rsid w:val="0020139B"/>
    <w:rsid w:val="00204155"/>
    <w:rsid w:val="002063BF"/>
    <w:rsid w:val="00206FE0"/>
    <w:rsid w:val="00221996"/>
    <w:rsid w:val="0022324D"/>
    <w:rsid w:val="00231339"/>
    <w:rsid w:val="002333DA"/>
    <w:rsid w:val="00237E77"/>
    <w:rsid w:val="00237F33"/>
    <w:rsid w:val="002417CC"/>
    <w:rsid w:val="00255C67"/>
    <w:rsid w:val="002637E3"/>
    <w:rsid w:val="00272C0C"/>
    <w:rsid w:val="00274794"/>
    <w:rsid w:val="002803A5"/>
    <w:rsid w:val="002806F5"/>
    <w:rsid w:val="00284C73"/>
    <w:rsid w:val="00286F56"/>
    <w:rsid w:val="00295A7B"/>
    <w:rsid w:val="00295C60"/>
    <w:rsid w:val="00297F64"/>
    <w:rsid w:val="002A040D"/>
    <w:rsid w:val="002A6EFC"/>
    <w:rsid w:val="002B1FEF"/>
    <w:rsid w:val="002B4199"/>
    <w:rsid w:val="002B4D5D"/>
    <w:rsid w:val="002B6F21"/>
    <w:rsid w:val="002C0EB3"/>
    <w:rsid w:val="002C3AB8"/>
    <w:rsid w:val="002D088F"/>
    <w:rsid w:val="002D48B5"/>
    <w:rsid w:val="002D65DB"/>
    <w:rsid w:val="002D7A8B"/>
    <w:rsid w:val="002E4812"/>
    <w:rsid w:val="002E7DFE"/>
    <w:rsid w:val="003045DB"/>
    <w:rsid w:val="003169B2"/>
    <w:rsid w:val="003210C5"/>
    <w:rsid w:val="00322BF1"/>
    <w:rsid w:val="003250F0"/>
    <w:rsid w:val="003263DE"/>
    <w:rsid w:val="003323E1"/>
    <w:rsid w:val="0033580D"/>
    <w:rsid w:val="0034310E"/>
    <w:rsid w:val="00346085"/>
    <w:rsid w:val="00347A76"/>
    <w:rsid w:val="00351339"/>
    <w:rsid w:val="00354859"/>
    <w:rsid w:val="0036091F"/>
    <w:rsid w:val="00371D7F"/>
    <w:rsid w:val="00372073"/>
    <w:rsid w:val="00374709"/>
    <w:rsid w:val="00375080"/>
    <w:rsid w:val="003875C3"/>
    <w:rsid w:val="00390902"/>
    <w:rsid w:val="00394CD0"/>
    <w:rsid w:val="00396FFF"/>
    <w:rsid w:val="003A5B33"/>
    <w:rsid w:val="003A6A56"/>
    <w:rsid w:val="003C20CD"/>
    <w:rsid w:val="003C53FB"/>
    <w:rsid w:val="003C58BC"/>
    <w:rsid w:val="003C5DE7"/>
    <w:rsid w:val="003C7342"/>
    <w:rsid w:val="003D2256"/>
    <w:rsid w:val="003D3779"/>
    <w:rsid w:val="003E14BF"/>
    <w:rsid w:val="003E50B3"/>
    <w:rsid w:val="003E58C2"/>
    <w:rsid w:val="003E6782"/>
    <w:rsid w:val="003F37E3"/>
    <w:rsid w:val="003F5EC2"/>
    <w:rsid w:val="003F738D"/>
    <w:rsid w:val="004078B5"/>
    <w:rsid w:val="004109F2"/>
    <w:rsid w:val="0041385C"/>
    <w:rsid w:val="004233EE"/>
    <w:rsid w:val="0042557C"/>
    <w:rsid w:val="0043071B"/>
    <w:rsid w:val="00432F5C"/>
    <w:rsid w:val="00434C7A"/>
    <w:rsid w:val="00437A99"/>
    <w:rsid w:val="004440A0"/>
    <w:rsid w:val="0045600B"/>
    <w:rsid w:val="004579C0"/>
    <w:rsid w:val="00460497"/>
    <w:rsid w:val="00462305"/>
    <w:rsid w:val="004657C8"/>
    <w:rsid w:val="0047415F"/>
    <w:rsid w:val="00481E37"/>
    <w:rsid w:val="00484702"/>
    <w:rsid w:val="0048549F"/>
    <w:rsid w:val="004926A8"/>
    <w:rsid w:val="004972D3"/>
    <w:rsid w:val="004A26E9"/>
    <w:rsid w:val="004A3162"/>
    <w:rsid w:val="004B24E6"/>
    <w:rsid w:val="004B5B61"/>
    <w:rsid w:val="004D0F12"/>
    <w:rsid w:val="004D0F90"/>
    <w:rsid w:val="004D1385"/>
    <w:rsid w:val="004D1833"/>
    <w:rsid w:val="004D302B"/>
    <w:rsid w:val="004D3826"/>
    <w:rsid w:val="004D6558"/>
    <w:rsid w:val="004E0121"/>
    <w:rsid w:val="004E46E1"/>
    <w:rsid w:val="004E7BD2"/>
    <w:rsid w:val="004F5ED4"/>
    <w:rsid w:val="004F5F60"/>
    <w:rsid w:val="004F64D7"/>
    <w:rsid w:val="005026C6"/>
    <w:rsid w:val="0050596F"/>
    <w:rsid w:val="00507B70"/>
    <w:rsid w:val="00510F90"/>
    <w:rsid w:val="005113A2"/>
    <w:rsid w:val="00512104"/>
    <w:rsid w:val="0051568B"/>
    <w:rsid w:val="0052089A"/>
    <w:rsid w:val="005236E3"/>
    <w:rsid w:val="00523DAA"/>
    <w:rsid w:val="0052443E"/>
    <w:rsid w:val="005250EF"/>
    <w:rsid w:val="00525418"/>
    <w:rsid w:val="00527E70"/>
    <w:rsid w:val="005330EF"/>
    <w:rsid w:val="005462A0"/>
    <w:rsid w:val="00547377"/>
    <w:rsid w:val="005535E7"/>
    <w:rsid w:val="005678B4"/>
    <w:rsid w:val="00572205"/>
    <w:rsid w:val="005737FA"/>
    <w:rsid w:val="00574226"/>
    <w:rsid w:val="00577E2F"/>
    <w:rsid w:val="00580077"/>
    <w:rsid w:val="00585601"/>
    <w:rsid w:val="0059019F"/>
    <w:rsid w:val="0059020B"/>
    <w:rsid w:val="005906F1"/>
    <w:rsid w:val="00590884"/>
    <w:rsid w:val="005A3C9E"/>
    <w:rsid w:val="005A3ECD"/>
    <w:rsid w:val="005A59C6"/>
    <w:rsid w:val="005A7016"/>
    <w:rsid w:val="005B77DA"/>
    <w:rsid w:val="005C28EA"/>
    <w:rsid w:val="005C35E5"/>
    <w:rsid w:val="005C76A7"/>
    <w:rsid w:val="005D0159"/>
    <w:rsid w:val="005D2A21"/>
    <w:rsid w:val="005D5EA9"/>
    <w:rsid w:val="005F4DF7"/>
    <w:rsid w:val="00603B18"/>
    <w:rsid w:val="00604C26"/>
    <w:rsid w:val="00606EFA"/>
    <w:rsid w:val="006265A3"/>
    <w:rsid w:val="00633A84"/>
    <w:rsid w:val="00635D1E"/>
    <w:rsid w:val="006372C5"/>
    <w:rsid w:val="00637A91"/>
    <w:rsid w:val="006453B3"/>
    <w:rsid w:val="00645CCC"/>
    <w:rsid w:val="006501F6"/>
    <w:rsid w:val="0065044C"/>
    <w:rsid w:val="00653545"/>
    <w:rsid w:val="00670ECC"/>
    <w:rsid w:val="00674C97"/>
    <w:rsid w:val="0067604F"/>
    <w:rsid w:val="00680195"/>
    <w:rsid w:val="00682F7A"/>
    <w:rsid w:val="0069260B"/>
    <w:rsid w:val="00692C4B"/>
    <w:rsid w:val="00693FC9"/>
    <w:rsid w:val="006B0277"/>
    <w:rsid w:val="006B3BE4"/>
    <w:rsid w:val="006C430A"/>
    <w:rsid w:val="006E6B95"/>
    <w:rsid w:val="006F0314"/>
    <w:rsid w:val="006F0D5A"/>
    <w:rsid w:val="006F310E"/>
    <w:rsid w:val="006F78E8"/>
    <w:rsid w:val="00703535"/>
    <w:rsid w:val="00705D65"/>
    <w:rsid w:val="00706987"/>
    <w:rsid w:val="00710C04"/>
    <w:rsid w:val="00713D93"/>
    <w:rsid w:val="00715731"/>
    <w:rsid w:val="00731BED"/>
    <w:rsid w:val="007407FB"/>
    <w:rsid w:val="007424FF"/>
    <w:rsid w:val="0074350E"/>
    <w:rsid w:val="007450F8"/>
    <w:rsid w:val="007557FD"/>
    <w:rsid w:val="007569CE"/>
    <w:rsid w:val="00762BED"/>
    <w:rsid w:val="00766B74"/>
    <w:rsid w:val="00773F5C"/>
    <w:rsid w:val="00774A36"/>
    <w:rsid w:val="00780CF9"/>
    <w:rsid w:val="00785C1B"/>
    <w:rsid w:val="0078750D"/>
    <w:rsid w:val="007A4B01"/>
    <w:rsid w:val="007B4372"/>
    <w:rsid w:val="007B6F37"/>
    <w:rsid w:val="007C3777"/>
    <w:rsid w:val="007C740A"/>
    <w:rsid w:val="007D32EF"/>
    <w:rsid w:val="007F0800"/>
    <w:rsid w:val="007F4A5A"/>
    <w:rsid w:val="007F4AC8"/>
    <w:rsid w:val="007F68BD"/>
    <w:rsid w:val="00802750"/>
    <w:rsid w:val="008031DE"/>
    <w:rsid w:val="0080655C"/>
    <w:rsid w:val="00806FD3"/>
    <w:rsid w:val="008111CA"/>
    <w:rsid w:val="00816FCD"/>
    <w:rsid w:val="00821BFE"/>
    <w:rsid w:val="00823DB5"/>
    <w:rsid w:val="00824F86"/>
    <w:rsid w:val="00827007"/>
    <w:rsid w:val="00830227"/>
    <w:rsid w:val="00830800"/>
    <w:rsid w:val="00834144"/>
    <w:rsid w:val="00835258"/>
    <w:rsid w:val="0083669E"/>
    <w:rsid w:val="00844E01"/>
    <w:rsid w:val="0084582F"/>
    <w:rsid w:val="00847095"/>
    <w:rsid w:val="00856BD1"/>
    <w:rsid w:val="00860773"/>
    <w:rsid w:val="00860937"/>
    <w:rsid w:val="008701C0"/>
    <w:rsid w:val="008733F0"/>
    <w:rsid w:val="00873491"/>
    <w:rsid w:val="00882C16"/>
    <w:rsid w:val="0088409D"/>
    <w:rsid w:val="00894785"/>
    <w:rsid w:val="00894A84"/>
    <w:rsid w:val="0089623A"/>
    <w:rsid w:val="008A0726"/>
    <w:rsid w:val="008A1137"/>
    <w:rsid w:val="008A4AAD"/>
    <w:rsid w:val="008A4CF0"/>
    <w:rsid w:val="008B4F24"/>
    <w:rsid w:val="008B7D84"/>
    <w:rsid w:val="008C5B94"/>
    <w:rsid w:val="008D0AF3"/>
    <w:rsid w:val="008D10B1"/>
    <w:rsid w:val="008D25D5"/>
    <w:rsid w:val="008D5453"/>
    <w:rsid w:val="008D590F"/>
    <w:rsid w:val="008D7D77"/>
    <w:rsid w:val="008E0221"/>
    <w:rsid w:val="008E3E40"/>
    <w:rsid w:val="008E5856"/>
    <w:rsid w:val="008E6E1C"/>
    <w:rsid w:val="008F024A"/>
    <w:rsid w:val="0090107F"/>
    <w:rsid w:val="0090209A"/>
    <w:rsid w:val="0091560D"/>
    <w:rsid w:val="00923FD2"/>
    <w:rsid w:val="00925228"/>
    <w:rsid w:val="009329DC"/>
    <w:rsid w:val="00933176"/>
    <w:rsid w:val="0093629C"/>
    <w:rsid w:val="009419D6"/>
    <w:rsid w:val="00946512"/>
    <w:rsid w:val="009466DF"/>
    <w:rsid w:val="009477E1"/>
    <w:rsid w:val="009545DE"/>
    <w:rsid w:val="00962714"/>
    <w:rsid w:val="0096482C"/>
    <w:rsid w:val="00965EA1"/>
    <w:rsid w:val="00976E56"/>
    <w:rsid w:val="009A04DA"/>
    <w:rsid w:val="009A2F14"/>
    <w:rsid w:val="009A4A5B"/>
    <w:rsid w:val="009A5D22"/>
    <w:rsid w:val="009A744C"/>
    <w:rsid w:val="009B07DC"/>
    <w:rsid w:val="009B1087"/>
    <w:rsid w:val="009B619C"/>
    <w:rsid w:val="009C71A4"/>
    <w:rsid w:val="009E240E"/>
    <w:rsid w:val="009F61B1"/>
    <w:rsid w:val="00A00D4B"/>
    <w:rsid w:val="00A025BE"/>
    <w:rsid w:val="00A05D8F"/>
    <w:rsid w:val="00A0708C"/>
    <w:rsid w:val="00A11C73"/>
    <w:rsid w:val="00A12890"/>
    <w:rsid w:val="00A12E52"/>
    <w:rsid w:val="00A15F16"/>
    <w:rsid w:val="00A21B30"/>
    <w:rsid w:val="00A2200D"/>
    <w:rsid w:val="00A24229"/>
    <w:rsid w:val="00A4216F"/>
    <w:rsid w:val="00A45A34"/>
    <w:rsid w:val="00A461C8"/>
    <w:rsid w:val="00A531A4"/>
    <w:rsid w:val="00A632B4"/>
    <w:rsid w:val="00A65C69"/>
    <w:rsid w:val="00A663B6"/>
    <w:rsid w:val="00A66B0C"/>
    <w:rsid w:val="00A66C80"/>
    <w:rsid w:val="00A7079A"/>
    <w:rsid w:val="00A90BC7"/>
    <w:rsid w:val="00A91406"/>
    <w:rsid w:val="00A92997"/>
    <w:rsid w:val="00A93469"/>
    <w:rsid w:val="00A937DB"/>
    <w:rsid w:val="00AA293F"/>
    <w:rsid w:val="00AB685E"/>
    <w:rsid w:val="00AB6F25"/>
    <w:rsid w:val="00AC0E91"/>
    <w:rsid w:val="00AC6BBF"/>
    <w:rsid w:val="00AD4BB9"/>
    <w:rsid w:val="00AE23A4"/>
    <w:rsid w:val="00AF3A3E"/>
    <w:rsid w:val="00B12EB7"/>
    <w:rsid w:val="00B135AE"/>
    <w:rsid w:val="00B13E57"/>
    <w:rsid w:val="00B14856"/>
    <w:rsid w:val="00B16662"/>
    <w:rsid w:val="00B178A7"/>
    <w:rsid w:val="00B23EB0"/>
    <w:rsid w:val="00B24B62"/>
    <w:rsid w:val="00B24FE4"/>
    <w:rsid w:val="00B318DE"/>
    <w:rsid w:val="00B350E1"/>
    <w:rsid w:val="00B473B1"/>
    <w:rsid w:val="00B540BF"/>
    <w:rsid w:val="00B54AE0"/>
    <w:rsid w:val="00B54BD1"/>
    <w:rsid w:val="00B54C53"/>
    <w:rsid w:val="00B577F0"/>
    <w:rsid w:val="00B60242"/>
    <w:rsid w:val="00B62318"/>
    <w:rsid w:val="00B6723B"/>
    <w:rsid w:val="00B70C21"/>
    <w:rsid w:val="00B71A67"/>
    <w:rsid w:val="00B83288"/>
    <w:rsid w:val="00B85530"/>
    <w:rsid w:val="00B908E6"/>
    <w:rsid w:val="00B92AA8"/>
    <w:rsid w:val="00B97407"/>
    <w:rsid w:val="00BA1F03"/>
    <w:rsid w:val="00BA27A2"/>
    <w:rsid w:val="00BA34C6"/>
    <w:rsid w:val="00BB1221"/>
    <w:rsid w:val="00BB5458"/>
    <w:rsid w:val="00BC0E69"/>
    <w:rsid w:val="00BD0151"/>
    <w:rsid w:val="00BD0AA7"/>
    <w:rsid w:val="00BD3E73"/>
    <w:rsid w:val="00BE1352"/>
    <w:rsid w:val="00BE619A"/>
    <w:rsid w:val="00BF064E"/>
    <w:rsid w:val="00BF328D"/>
    <w:rsid w:val="00BF355E"/>
    <w:rsid w:val="00BF7E14"/>
    <w:rsid w:val="00C05C64"/>
    <w:rsid w:val="00C130AF"/>
    <w:rsid w:val="00C166D7"/>
    <w:rsid w:val="00C268EB"/>
    <w:rsid w:val="00C26C76"/>
    <w:rsid w:val="00C41BC5"/>
    <w:rsid w:val="00C458FD"/>
    <w:rsid w:val="00C531C6"/>
    <w:rsid w:val="00C576CD"/>
    <w:rsid w:val="00C61011"/>
    <w:rsid w:val="00C6523D"/>
    <w:rsid w:val="00C674B3"/>
    <w:rsid w:val="00C703C8"/>
    <w:rsid w:val="00C76675"/>
    <w:rsid w:val="00C83018"/>
    <w:rsid w:val="00C850E0"/>
    <w:rsid w:val="00C85FE0"/>
    <w:rsid w:val="00C9181C"/>
    <w:rsid w:val="00C92360"/>
    <w:rsid w:val="00C93E9A"/>
    <w:rsid w:val="00CA47E4"/>
    <w:rsid w:val="00CA59FB"/>
    <w:rsid w:val="00CA6C08"/>
    <w:rsid w:val="00CB03FE"/>
    <w:rsid w:val="00CB081B"/>
    <w:rsid w:val="00CB1953"/>
    <w:rsid w:val="00CB3B5B"/>
    <w:rsid w:val="00CC574A"/>
    <w:rsid w:val="00CC61EE"/>
    <w:rsid w:val="00CD2FE7"/>
    <w:rsid w:val="00CD7690"/>
    <w:rsid w:val="00CE08D3"/>
    <w:rsid w:val="00CF5CA4"/>
    <w:rsid w:val="00CF6094"/>
    <w:rsid w:val="00D035DC"/>
    <w:rsid w:val="00D05907"/>
    <w:rsid w:val="00D11C9A"/>
    <w:rsid w:val="00D131A0"/>
    <w:rsid w:val="00D167B8"/>
    <w:rsid w:val="00D2210C"/>
    <w:rsid w:val="00D236F7"/>
    <w:rsid w:val="00D33956"/>
    <w:rsid w:val="00D369FD"/>
    <w:rsid w:val="00D43318"/>
    <w:rsid w:val="00D50194"/>
    <w:rsid w:val="00D55CC7"/>
    <w:rsid w:val="00D57B08"/>
    <w:rsid w:val="00D64BDE"/>
    <w:rsid w:val="00D72550"/>
    <w:rsid w:val="00D75089"/>
    <w:rsid w:val="00D80FD7"/>
    <w:rsid w:val="00D830AC"/>
    <w:rsid w:val="00D902D0"/>
    <w:rsid w:val="00D95064"/>
    <w:rsid w:val="00D9724A"/>
    <w:rsid w:val="00DA44A5"/>
    <w:rsid w:val="00DB3F5A"/>
    <w:rsid w:val="00DC30CC"/>
    <w:rsid w:val="00DC6C17"/>
    <w:rsid w:val="00DD0370"/>
    <w:rsid w:val="00DD1029"/>
    <w:rsid w:val="00DD2ECA"/>
    <w:rsid w:val="00DD7016"/>
    <w:rsid w:val="00DE3C7C"/>
    <w:rsid w:val="00DE4918"/>
    <w:rsid w:val="00DE57AA"/>
    <w:rsid w:val="00DF41AE"/>
    <w:rsid w:val="00DF7C82"/>
    <w:rsid w:val="00E05CEB"/>
    <w:rsid w:val="00E21431"/>
    <w:rsid w:val="00E22DC1"/>
    <w:rsid w:val="00E3321E"/>
    <w:rsid w:val="00E364F5"/>
    <w:rsid w:val="00E41AA3"/>
    <w:rsid w:val="00E43D18"/>
    <w:rsid w:val="00E440AA"/>
    <w:rsid w:val="00E44536"/>
    <w:rsid w:val="00E507A5"/>
    <w:rsid w:val="00E5779A"/>
    <w:rsid w:val="00E66F30"/>
    <w:rsid w:val="00E72B45"/>
    <w:rsid w:val="00E748BE"/>
    <w:rsid w:val="00E77EEC"/>
    <w:rsid w:val="00E838B8"/>
    <w:rsid w:val="00E87830"/>
    <w:rsid w:val="00E95392"/>
    <w:rsid w:val="00E9675D"/>
    <w:rsid w:val="00E96A28"/>
    <w:rsid w:val="00EA66C2"/>
    <w:rsid w:val="00EA6D33"/>
    <w:rsid w:val="00EB4BE3"/>
    <w:rsid w:val="00EC0AE3"/>
    <w:rsid w:val="00EC0AF0"/>
    <w:rsid w:val="00EC0F1B"/>
    <w:rsid w:val="00EC4BCA"/>
    <w:rsid w:val="00EC5952"/>
    <w:rsid w:val="00ED0956"/>
    <w:rsid w:val="00ED0CD0"/>
    <w:rsid w:val="00ED1669"/>
    <w:rsid w:val="00ED26E3"/>
    <w:rsid w:val="00EE020D"/>
    <w:rsid w:val="00EE4C06"/>
    <w:rsid w:val="00EE512B"/>
    <w:rsid w:val="00EE576F"/>
    <w:rsid w:val="00EE6B35"/>
    <w:rsid w:val="00EF0D2F"/>
    <w:rsid w:val="00EF78F6"/>
    <w:rsid w:val="00F005D7"/>
    <w:rsid w:val="00F0448E"/>
    <w:rsid w:val="00F1017D"/>
    <w:rsid w:val="00F10F6C"/>
    <w:rsid w:val="00F30F0C"/>
    <w:rsid w:val="00F31A3E"/>
    <w:rsid w:val="00F33301"/>
    <w:rsid w:val="00F34322"/>
    <w:rsid w:val="00F34346"/>
    <w:rsid w:val="00F3582B"/>
    <w:rsid w:val="00F423A1"/>
    <w:rsid w:val="00F44CE5"/>
    <w:rsid w:val="00F46944"/>
    <w:rsid w:val="00F51F07"/>
    <w:rsid w:val="00F51F29"/>
    <w:rsid w:val="00F53729"/>
    <w:rsid w:val="00F602C6"/>
    <w:rsid w:val="00F60E6E"/>
    <w:rsid w:val="00F63019"/>
    <w:rsid w:val="00F6711B"/>
    <w:rsid w:val="00F671B9"/>
    <w:rsid w:val="00F709D0"/>
    <w:rsid w:val="00F843BE"/>
    <w:rsid w:val="00F90224"/>
    <w:rsid w:val="00FA22AC"/>
    <w:rsid w:val="00FA7F0C"/>
    <w:rsid w:val="00FB73F7"/>
    <w:rsid w:val="00FC08CB"/>
    <w:rsid w:val="00FD31E0"/>
    <w:rsid w:val="00FD530D"/>
    <w:rsid w:val="00FD64D4"/>
    <w:rsid w:val="00FD6E3E"/>
    <w:rsid w:val="00FD7762"/>
    <w:rsid w:val="00FD7E3A"/>
    <w:rsid w:val="00FE33E5"/>
    <w:rsid w:val="00FE36D8"/>
    <w:rsid w:val="00FE4E9C"/>
    <w:rsid w:val="00FF4231"/>
    <w:rsid w:val="00FF4D23"/>
    <w:rsid w:val="00FF7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6EBD9"/>
  <w15:chartTrackingRefBased/>
  <w15:docId w15:val="{1D785F57-010D-4585-AD3C-095CD619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310E"/>
    <w:rPr>
      <w:sz w:val="24"/>
      <w:szCs w:val="24"/>
      <w:lang w:eastAsia="ar-SA"/>
    </w:rPr>
  </w:style>
  <w:style w:type="paragraph" w:styleId="Nadpis1">
    <w:name w:val="heading 1"/>
    <w:basedOn w:val="Normln"/>
    <w:next w:val="Normln"/>
    <w:qFormat/>
    <w:pPr>
      <w:keepNext/>
      <w:outlineLvl w:val="0"/>
    </w:pPr>
    <w:rPr>
      <w:u w:val="single"/>
      <w:lang w:val="de-DE"/>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061146"/>
    <w:pPr>
      <w:keepNext/>
      <w:keepLines/>
      <w:spacing w:before="40"/>
      <w:outlineLvl w:val="2"/>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1"/>
  </w:style>
  <w:style w:type="character" w:customStyle="1" w:styleId="Symbolyproslovn">
    <w:name w:val="Symboly pro číslování"/>
  </w:style>
  <w:style w:type="character" w:customStyle="1" w:styleId="WW8Num4z1">
    <w:name w:val="WW8Num4z1"/>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0">
    <w:name w:val="WW8Num9z0"/>
    <w:rPr>
      <w:i w:val="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Standardnpsmoodstavce1">
    <w:name w:val="Standardní písmo odstavce1"/>
  </w:style>
  <w:style w:type="character" w:customStyle="1" w:styleId="platne1">
    <w:name w:val="platne1"/>
    <w:basedOn w:val="Standardnpsmoodstavce1"/>
  </w:style>
  <w:style w:type="paragraph" w:styleId="Zkladntext">
    <w:name w:val="Body Text"/>
    <w:basedOn w:val="Normln"/>
    <w:link w:val="ZkladntextChar"/>
    <w:pPr>
      <w:spacing w:line="228" w:lineRule="auto"/>
    </w:pPr>
    <w:rPr>
      <w:rFonts w:eastAsia="Arial"/>
      <w:szCs w:val="20"/>
      <w:lang w:val="en-US"/>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Seznam">
    <w:name w:val="List"/>
    <w:basedOn w:val="Zkladntext"/>
    <w:rPr>
      <w:rFonts w:cs="Tahoma"/>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Popisek">
    <w:name w:val="Popisek"/>
    <w:basedOn w:val="Normln"/>
    <w:pPr>
      <w:suppressLineNumbers/>
      <w:spacing w:before="120" w:after="120"/>
    </w:pPr>
    <w:rPr>
      <w:rFonts w:cs="Tahoma"/>
      <w:i/>
      <w:iCs/>
      <w:sz w:val="20"/>
      <w:szCs w:val="20"/>
    </w:rPr>
  </w:style>
  <w:style w:type="paragraph" w:customStyle="1" w:styleId="Rejstk">
    <w:name w:val="Rejstřík"/>
    <w:basedOn w:val="Normln"/>
    <w:pPr>
      <w:suppressLineNumbers/>
    </w:pPr>
    <w:rPr>
      <w:rFonts w:cs="Tahoma"/>
    </w:rPr>
  </w:style>
  <w:style w:type="paragraph" w:customStyle="1" w:styleId="Zkladntext1">
    <w:name w:val="Základní text1"/>
    <w:basedOn w:val="Normln"/>
    <w:pPr>
      <w:suppressAutoHyphens/>
      <w:overflowPunct w:val="0"/>
      <w:autoSpaceDE w:val="0"/>
      <w:spacing w:line="218" w:lineRule="auto"/>
      <w:textAlignment w:val="baseline"/>
    </w:pPr>
    <w:rPr>
      <w:szCs w:val="20"/>
    </w:rPr>
  </w:style>
  <w:style w:type="paragraph" w:customStyle="1" w:styleId="Rozvrendokumentu1">
    <w:name w:val="Rozvržení dokumentu1"/>
    <w:basedOn w:val="Normln"/>
    <w:pPr>
      <w:shd w:val="clear" w:color="auto" w:fill="000080"/>
    </w:pPr>
    <w:rPr>
      <w:rFonts w:ascii="Tahoma" w:hAnsi="Tahoma" w:cs="Tahoma"/>
    </w:rPr>
  </w:style>
  <w:style w:type="table" w:styleId="Mkatabulky">
    <w:name w:val="Table Grid"/>
    <w:basedOn w:val="Normlntabulka"/>
    <w:uiPriority w:val="39"/>
    <w:rsid w:val="00523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3169B2"/>
    <w:rPr>
      <w:b/>
      <w:bCs/>
    </w:rPr>
  </w:style>
  <w:style w:type="paragraph" w:styleId="Normlnweb">
    <w:name w:val="Normal (Web)"/>
    <w:basedOn w:val="Normln"/>
    <w:uiPriority w:val="99"/>
    <w:unhideWhenUsed/>
    <w:rsid w:val="00396FFF"/>
    <w:pPr>
      <w:spacing w:before="100" w:beforeAutospacing="1" w:after="100" w:afterAutospacing="1"/>
    </w:pPr>
    <w:rPr>
      <w:lang w:eastAsia="cs-CZ"/>
    </w:rPr>
  </w:style>
  <w:style w:type="character" w:customStyle="1" w:styleId="ZpatChar">
    <w:name w:val="Zápatí Char"/>
    <w:basedOn w:val="Standardnpsmoodstavce"/>
    <w:link w:val="Zpat"/>
    <w:uiPriority w:val="99"/>
    <w:rsid w:val="004D3826"/>
    <w:rPr>
      <w:sz w:val="24"/>
      <w:szCs w:val="24"/>
      <w:lang w:eastAsia="ar-SA"/>
    </w:rPr>
  </w:style>
  <w:style w:type="paragraph" w:customStyle="1" w:styleId="Default">
    <w:name w:val="Default"/>
    <w:rsid w:val="00A632B4"/>
    <w:pPr>
      <w:autoSpaceDE w:val="0"/>
      <w:autoSpaceDN w:val="0"/>
      <w:adjustRightInd w:val="0"/>
    </w:pPr>
    <w:rPr>
      <w:rFonts w:ascii="Arial" w:hAnsi="Arial" w:cs="Arial"/>
      <w:color w:val="000000"/>
      <w:sz w:val="24"/>
      <w:szCs w:val="24"/>
    </w:rPr>
  </w:style>
  <w:style w:type="paragraph" w:styleId="Textbubliny">
    <w:name w:val="Balloon Text"/>
    <w:basedOn w:val="Normln"/>
    <w:link w:val="TextbublinyChar"/>
    <w:rsid w:val="00806FD3"/>
    <w:rPr>
      <w:rFonts w:ascii="Segoe UI" w:hAnsi="Segoe UI" w:cs="Segoe UI"/>
      <w:sz w:val="18"/>
      <w:szCs w:val="18"/>
    </w:rPr>
  </w:style>
  <w:style w:type="character" w:customStyle="1" w:styleId="TextbublinyChar">
    <w:name w:val="Text bubliny Char"/>
    <w:basedOn w:val="Standardnpsmoodstavce"/>
    <w:link w:val="Textbubliny"/>
    <w:rsid w:val="00806FD3"/>
    <w:rPr>
      <w:rFonts w:ascii="Segoe UI" w:hAnsi="Segoe UI" w:cs="Segoe UI"/>
      <w:sz w:val="18"/>
      <w:szCs w:val="18"/>
      <w:lang w:eastAsia="ar-SA"/>
    </w:rPr>
  </w:style>
  <w:style w:type="character" w:styleId="Hypertextovodkaz">
    <w:name w:val="Hyperlink"/>
    <w:basedOn w:val="Standardnpsmoodstavce"/>
    <w:rsid w:val="00824F86"/>
    <w:rPr>
      <w:color w:val="0563C1" w:themeColor="hyperlink"/>
      <w:u w:val="single"/>
    </w:rPr>
  </w:style>
  <w:style w:type="character" w:customStyle="1" w:styleId="Nevyeenzmnka1">
    <w:name w:val="Nevyřešená zmínka1"/>
    <w:basedOn w:val="Standardnpsmoodstavce"/>
    <w:uiPriority w:val="99"/>
    <w:semiHidden/>
    <w:unhideWhenUsed/>
    <w:rsid w:val="00824F86"/>
    <w:rPr>
      <w:color w:val="605E5C"/>
      <w:shd w:val="clear" w:color="auto" w:fill="E1DFDD"/>
    </w:rPr>
  </w:style>
  <w:style w:type="character" w:styleId="Zstupntext">
    <w:name w:val="Placeholder Text"/>
    <w:basedOn w:val="Standardnpsmoodstavce"/>
    <w:uiPriority w:val="99"/>
    <w:semiHidden/>
    <w:rsid w:val="003E58C2"/>
    <w:rPr>
      <w:color w:val="808080"/>
    </w:rPr>
  </w:style>
  <w:style w:type="character" w:customStyle="1" w:styleId="highlightedglossaryterm">
    <w:name w:val="highlightedglossaryterm"/>
    <w:basedOn w:val="Standardnpsmoodstavce"/>
    <w:rsid w:val="00F3582B"/>
  </w:style>
  <w:style w:type="paragraph" w:styleId="Odstavecseseznamem">
    <w:name w:val="List Paragraph"/>
    <w:aliases w:val="Odstavec"/>
    <w:basedOn w:val="Normln"/>
    <w:uiPriority w:val="34"/>
    <w:qFormat/>
    <w:rsid w:val="008733F0"/>
    <w:pPr>
      <w:spacing w:before="40" w:after="40" w:line="276" w:lineRule="auto"/>
      <w:ind w:left="720"/>
      <w:contextualSpacing/>
      <w:jc w:val="both"/>
    </w:pPr>
    <w:rPr>
      <w:rFonts w:ascii="Arial" w:eastAsia="Andale Sans UI" w:hAnsi="Arial" w:cs="Tahoma"/>
      <w:sz w:val="20"/>
      <w:lang w:eastAsia="en-US" w:bidi="en-US"/>
    </w:rPr>
  </w:style>
  <w:style w:type="character" w:customStyle="1" w:styleId="Nadpis3Char">
    <w:name w:val="Nadpis 3 Char"/>
    <w:basedOn w:val="Standardnpsmoodstavce"/>
    <w:link w:val="Nadpis3"/>
    <w:semiHidden/>
    <w:rsid w:val="00061146"/>
    <w:rPr>
      <w:rFonts w:asciiTheme="majorHAnsi" w:eastAsiaTheme="majorEastAsia" w:hAnsiTheme="majorHAnsi" w:cstheme="majorBidi"/>
      <w:color w:val="1F3763" w:themeColor="accent1" w:themeShade="7F"/>
      <w:sz w:val="24"/>
      <w:szCs w:val="24"/>
      <w:lang w:eastAsia="ar-SA"/>
    </w:rPr>
  </w:style>
  <w:style w:type="character" w:customStyle="1" w:styleId="ZkladntextChar">
    <w:name w:val="Základní text Char"/>
    <w:basedOn w:val="Standardnpsmoodstavce"/>
    <w:link w:val="Zkladntext"/>
    <w:rsid w:val="004A26E9"/>
    <w:rPr>
      <w:rFonts w:eastAsia="Arial"/>
      <w:sz w:val="24"/>
      <w:lang w:val="en-US" w:eastAsia="ar-SA"/>
    </w:rPr>
  </w:style>
  <w:style w:type="character" w:customStyle="1" w:styleId="ZkladntextChar1">
    <w:name w:val="Základní text Char1"/>
    <w:basedOn w:val="Standardnpsmoodstavce"/>
    <w:uiPriority w:val="99"/>
    <w:rsid w:val="00ED0CD0"/>
    <w:rPr>
      <w:rFonts w:ascii="Times New Roman" w:hAnsi="Times New Roman" w:cs="Times New Roman"/>
      <w:spacing w:val="5"/>
      <w:shd w:val="clear" w:color="auto" w:fill="FFFFFF"/>
    </w:rPr>
  </w:style>
  <w:style w:type="paragraph" w:customStyle="1" w:styleId="1TlotextuS">
    <w:name w:val="1 Tělo textu S"/>
    <w:basedOn w:val="Normln"/>
    <w:qFormat/>
    <w:rsid w:val="00D902D0"/>
    <w:pPr>
      <w:spacing w:before="40" w:after="120" w:line="276" w:lineRule="auto"/>
      <w:jc w:val="both"/>
    </w:pPr>
    <w:rPr>
      <w:rFonts w:ascii="Arial" w:eastAsia="Andale Sans UI" w:hAnsi="Arial" w:cs="Tahoma"/>
      <w:sz w:val="20"/>
      <w:lang w:eastAsia="en-US" w:bidi="en-US"/>
    </w:rPr>
  </w:style>
  <w:style w:type="paragraph" w:customStyle="1" w:styleId="Normlnodsazentab">
    <w:name w:val="Normální+odsazený+tab"/>
    <w:basedOn w:val="Normln"/>
    <w:rsid w:val="001F31A5"/>
    <w:pPr>
      <w:tabs>
        <w:tab w:val="left" w:pos="4536"/>
      </w:tabs>
      <w:suppressAutoHyphens/>
      <w:autoSpaceDE w:val="0"/>
      <w:autoSpaceDN w:val="0"/>
      <w:ind w:left="709"/>
    </w:pPr>
    <w:rPr>
      <w:rFonts w:ascii="Calibri" w:hAnsi="Calibri"/>
      <w:szCs w:val="20"/>
      <w:lang w:eastAsia="cs-CZ"/>
    </w:rPr>
  </w:style>
  <w:style w:type="paragraph" w:customStyle="1" w:styleId="Normlnodsazen1">
    <w:name w:val="Normální+odsazený+1.ř"/>
    <w:basedOn w:val="Normln"/>
    <w:uiPriority w:val="99"/>
    <w:rsid w:val="00FD31E0"/>
    <w:pPr>
      <w:suppressAutoHyphens/>
      <w:autoSpaceDE w:val="0"/>
      <w:autoSpaceDN w:val="0"/>
      <w:ind w:left="357" w:firstLine="357"/>
      <w:jc w:val="both"/>
    </w:pPr>
    <w:rPr>
      <w:rFonts w:ascii="Calibri" w:hAnsi="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201716">
      <w:bodyDiv w:val="1"/>
      <w:marLeft w:val="0"/>
      <w:marRight w:val="0"/>
      <w:marTop w:val="0"/>
      <w:marBottom w:val="0"/>
      <w:divBdr>
        <w:top w:val="none" w:sz="0" w:space="0" w:color="auto"/>
        <w:left w:val="none" w:sz="0" w:space="0" w:color="auto"/>
        <w:bottom w:val="none" w:sz="0" w:space="0" w:color="auto"/>
        <w:right w:val="none" w:sz="0" w:space="0" w:color="auto"/>
      </w:divBdr>
    </w:div>
    <w:div w:id="357243859">
      <w:bodyDiv w:val="1"/>
      <w:marLeft w:val="0"/>
      <w:marRight w:val="0"/>
      <w:marTop w:val="0"/>
      <w:marBottom w:val="0"/>
      <w:divBdr>
        <w:top w:val="none" w:sz="0" w:space="0" w:color="auto"/>
        <w:left w:val="none" w:sz="0" w:space="0" w:color="auto"/>
        <w:bottom w:val="none" w:sz="0" w:space="0" w:color="auto"/>
        <w:right w:val="none" w:sz="0" w:space="0" w:color="auto"/>
      </w:divBdr>
      <w:divsChild>
        <w:div w:id="501436966">
          <w:marLeft w:val="0"/>
          <w:marRight w:val="0"/>
          <w:marTop w:val="0"/>
          <w:marBottom w:val="0"/>
          <w:divBdr>
            <w:top w:val="none" w:sz="0" w:space="0" w:color="auto"/>
            <w:left w:val="none" w:sz="0" w:space="0" w:color="auto"/>
            <w:bottom w:val="none" w:sz="0" w:space="0" w:color="auto"/>
            <w:right w:val="none" w:sz="0" w:space="0" w:color="auto"/>
          </w:divBdr>
          <w:divsChild>
            <w:div w:id="136355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0988">
      <w:bodyDiv w:val="1"/>
      <w:marLeft w:val="0"/>
      <w:marRight w:val="120"/>
      <w:marTop w:val="0"/>
      <w:marBottom w:val="0"/>
      <w:divBdr>
        <w:top w:val="none" w:sz="0" w:space="0" w:color="auto"/>
        <w:left w:val="none" w:sz="0" w:space="0" w:color="auto"/>
        <w:bottom w:val="none" w:sz="0" w:space="0" w:color="auto"/>
        <w:right w:val="none" w:sz="0" w:space="0" w:color="auto"/>
      </w:divBdr>
      <w:divsChild>
        <w:div w:id="2144342124">
          <w:marLeft w:val="0"/>
          <w:marRight w:val="0"/>
          <w:marTop w:val="0"/>
          <w:marBottom w:val="0"/>
          <w:divBdr>
            <w:top w:val="none" w:sz="0" w:space="0" w:color="auto"/>
            <w:left w:val="none" w:sz="0" w:space="0" w:color="auto"/>
            <w:bottom w:val="none" w:sz="0" w:space="0" w:color="auto"/>
            <w:right w:val="none" w:sz="0" w:space="0" w:color="auto"/>
          </w:divBdr>
        </w:div>
      </w:divsChild>
    </w:div>
    <w:div w:id="370422613">
      <w:bodyDiv w:val="1"/>
      <w:marLeft w:val="0"/>
      <w:marRight w:val="0"/>
      <w:marTop w:val="0"/>
      <w:marBottom w:val="0"/>
      <w:divBdr>
        <w:top w:val="none" w:sz="0" w:space="0" w:color="auto"/>
        <w:left w:val="none" w:sz="0" w:space="0" w:color="auto"/>
        <w:bottom w:val="none" w:sz="0" w:space="0" w:color="auto"/>
        <w:right w:val="none" w:sz="0" w:space="0" w:color="auto"/>
      </w:divBdr>
    </w:div>
    <w:div w:id="552499571">
      <w:bodyDiv w:val="1"/>
      <w:marLeft w:val="0"/>
      <w:marRight w:val="0"/>
      <w:marTop w:val="0"/>
      <w:marBottom w:val="0"/>
      <w:divBdr>
        <w:top w:val="none" w:sz="0" w:space="0" w:color="auto"/>
        <w:left w:val="none" w:sz="0" w:space="0" w:color="auto"/>
        <w:bottom w:val="none" w:sz="0" w:space="0" w:color="auto"/>
        <w:right w:val="none" w:sz="0" w:space="0" w:color="auto"/>
      </w:divBdr>
    </w:div>
    <w:div w:id="600376987">
      <w:bodyDiv w:val="1"/>
      <w:marLeft w:val="0"/>
      <w:marRight w:val="0"/>
      <w:marTop w:val="0"/>
      <w:marBottom w:val="0"/>
      <w:divBdr>
        <w:top w:val="none" w:sz="0" w:space="0" w:color="auto"/>
        <w:left w:val="none" w:sz="0" w:space="0" w:color="auto"/>
        <w:bottom w:val="none" w:sz="0" w:space="0" w:color="auto"/>
        <w:right w:val="none" w:sz="0" w:space="0" w:color="auto"/>
      </w:divBdr>
    </w:div>
    <w:div w:id="740250883">
      <w:bodyDiv w:val="1"/>
      <w:marLeft w:val="0"/>
      <w:marRight w:val="0"/>
      <w:marTop w:val="0"/>
      <w:marBottom w:val="0"/>
      <w:divBdr>
        <w:top w:val="none" w:sz="0" w:space="0" w:color="auto"/>
        <w:left w:val="none" w:sz="0" w:space="0" w:color="auto"/>
        <w:bottom w:val="none" w:sz="0" w:space="0" w:color="auto"/>
        <w:right w:val="none" w:sz="0" w:space="0" w:color="auto"/>
      </w:divBdr>
    </w:div>
    <w:div w:id="784734909">
      <w:bodyDiv w:val="1"/>
      <w:marLeft w:val="0"/>
      <w:marRight w:val="0"/>
      <w:marTop w:val="0"/>
      <w:marBottom w:val="0"/>
      <w:divBdr>
        <w:top w:val="none" w:sz="0" w:space="0" w:color="auto"/>
        <w:left w:val="none" w:sz="0" w:space="0" w:color="auto"/>
        <w:bottom w:val="none" w:sz="0" w:space="0" w:color="auto"/>
        <w:right w:val="none" w:sz="0" w:space="0" w:color="auto"/>
      </w:divBdr>
    </w:div>
    <w:div w:id="907033139">
      <w:bodyDiv w:val="1"/>
      <w:marLeft w:val="0"/>
      <w:marRight w:val="0"/>
      <w:marTop w:val="0"/>
      <w:marBottom w:val="0"/>
      <w:divBdr>
        <w:top w:val="none" w:sz="0" w:space="0" w:color="auto"/>
        <w:left w:val="none" w:sz="0" w:space="0" w:color="auto"/>
        <w:bottom w:val="none" w:sz="0" w:space="0" w:color="auto"/>
        <w:right w:val="none" w:sz="0" w:space="0" w:color="auto"/>
      </w:divBdr>
    </w:div>
    <w:div w:id="1051343692">
      <w:bodyDiv w:val="1"/>
      <w:marLeft w:val="0"/>
      <w:marRight w:val="0"/>
      <w:marTop w:val="0"/>
      <w:marBottom w:val="0"/>
      <w:divBdr>
        <w:top w:val="none" w:sz="0" w:space="0" w:color="auto"/>
        <w:left w:val="none" w:sz="0" w:space="0" w:color="auto"/>
        <w:bottom w:val="none" w:sz="0" w:space="0" w:color="auto"/>
        <w:right w:val="none" w:sz="0" w:space="0" w:color="auto"/>
      </w:divBdr>
    </w:div>
    <w:div w:id="1086078576">
      <w:bodyDiv w:val="1"/>
      <w:marLeft w:val="0"/>
      <w:marRight w:val="0"/>
      <w:marTop w:val="0"/>
      <w:marBottom w:val="0"/>
      <w:divBdr>
        <w:top w:val="none" w:sz="0" w:space="0" w:color="auto"/>
        <w:left w:val="none" w:sz="0" w:space="0" w:color="auto"/>
        <w:bottom w:val="none" w:sz="0" w:space="0" w:color="auto"/>
        <w:right w:val="none" w:sz="0" w:space="0" w:color="auto"/>
      </w:divBdr>
    </w:div>
    <w:div w:id="1283995033">
      <w:bodyDiv w:val="1"/>
      <w:marLeft w:val="0"/>
      <w:marRight w:val="120"/>
      <w:marTop w:val="0"/>
      <w:marBottom w:val="0"/>
      <w:divBdr>
        <w:top w:val="none" w:sz="0" w:space="0" w:color="auto"/>
        <w:left w:val="none" w:sz="0" w:space="0" w:color="auto"/>
        <w:bottom w:val="none" w:sz="0" w:space="0" w:color="auto"/>
        <w:right w:val="none" w:sz="0" w:space="0" w:color="auto"/>
      </w:divBdr>
      <w:divsChild>
        <w:div w:id="2095786085">
          <w:marLeft w:val="0"/>
          <w:marRight w:val="0"/>
          <w:marTop w:val="0"/>
          <w:marBottom w:val="0"/>
          <w:divBdr>
            <w:top w:val="none" w:sz="0" w:space="0" w:color="auto"/>
            <w:left w:val="none" w:sz="0" w:space="0" w:color="auto"/>
            <w:bottom w:val="none" w:sz="0" w:space="0" w:color="auto"/>
            <w:right w:val="none" w:sz="0" w:space="0" w:color="auto"/>
          </w:divBdr>
        </w:div>
      </w:divsChild>
    </w:div>
    <w:div w:id="1356225982">
      <w:bodyDiv w:val="1"/>
      <w:marLeft w:val="0"/>
      <w:marRight w:val="0"/>
      <w:marTop w:val="0"/>
      <w:marBottom w:val="0"/>
      <w:divBdr>
        <w:top w:val="none" w:sz="0" w:space="0" w:color="auto"/>
        <w:left w:val="none" w:sz="0" w:space="0" w:color="auto"/>
        <w:bottom w:val="none" w:sz="0" w:space="0" w:color="auto"/>
        <w:right w:val="none" w:sz="0" w:space="0" w:color="auto"/>
      </w:divBdr>
    </w:div>
    <w:div w:id="1524899019">
      <w:bodyDiv w:val="1"/>
      <w:marLeft w:val="0"/>
      <w:marRight w:val="0"/>
      <w:marTop w:val="0"/>
      <w:marBottom w:val="0"/>
      <w:divBdr>
        <w:top w:val="none" w:sz="0" w:space="0" w:color="auto"/>
        <w:left w:val="none" w:sz="0" w:space="0" w:color="auto"/>
        <w:bottom w:val="none" w:sz="0" w:space="0" w:color="auto"/>
        <w:right w:val="none" w:sz="0" w:space="0" w:color="auto"/>
      </w:divBdr>
    </w:div>
    <w:div w:id="1536113171">
      <w:bodyDiv w:val="1"/>
      <w:marLeft w:val="0"/>
      <w:marRight w:val="120"/>
      <w:marTop w:val="0"/>
      <w:marBottom w:val="0"/>
      <w:divBdr>
        <w:top w:val="none" w:sz="0" w:space="0" w:color="auto"/>
        <w:left w:val="none" w:sz="0" w:space="0" w:color="auto"/>
        <w:bottom w:val="none" w:sz="0" w:space="0" w:color="auto"/>
        <w:right w:val="none" w:sz="0" w:space="0" w:color="auto"/>
      </w:divBdr>
      <w:divsChild>
        <w:div w:id="1323700227">
          <w:marLeft w:val="0"/>
          <w:marRight w:val="0"/>
          <w:marTop w:val="0"/>
          <w:marBottom w:val="0"/>
          <w:divBdr>
            <w:top w:val="none" w:sz="0" w:space="0" w:color="auto"/>
            <w:left w:val="none" w:sz="0" w:space="0" w:color="auto"/>
            <w:bottom w:val="none" w:sz="0" w:space="0" w:color="auto"/>
            <w:right w:val="none" w:sz="0" w:space="0" w:color="auto"/>
          </w:divBdr>
          <w:divsChild>
            <w:div w:id="130708864">
              <w:marLeft w:val="0"/>
              <w:marRight w:val="0"/>
              <w:marTop w:val="0"/>
              <w:marBottom w:val="0"/>
              <w:divBdr>
                <w:top w:val="none" w:sz="0" w:space="0" w:color="auto"/>
                <w:left w:val="none" w:sz="0" w:space="0" w:color="auto"/>
                <w:bottom w:val="none" w:sz="0" w:space="0" w:color="auto"/>
                <w:right w:val="none" w:sz="0" w:space="0" w:color="auto"/>
              </w:divBdr>
              <w:divsChild>
                <w:div w:id="2045014464">
                  <w:marLeft w:val="0"/>
                  <w:marRight w:val="0"/>
                  <w:marTop w:val="0"/>
                  <w:marBottom w:val="0"/>
                  <w:divBdr>
                    <w:top w:val="none" w:sz="0" w:space="0" w:color="auto"/>
                    <w:left w:val="none" w:sz="0" w:space="0" w:color="auto"/>
                    <w:bottom w:val="none" w:sz="0" w:space="0" w:color="auto"/>
                    <w:right w:val="none" w:sz="0" w:space="0" w:color="auto"/>
                  </w:divBdr>
                  <w:divsChild>
                    <w:div w:id="14584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19815">
      <w:bodyDiv w:val="1"/>
      <w:marLeft w:val="0"/>
      <w:marRight w:val="0"/>
      <w:marTop w:val="0"/>
      <w:marBottom w:val="0"/>
      <w:divBdr>
        <w:top w:val="none" w:sz="0" w:space="0" w:color="auto"/>
        <w:left w:val="none" w:sz="0" w:space="0" w:color="auto"/>
        <w:bottom w:val="none" w:sz="0" w:space="0" w:color="auto"/>
        <w:right w:val="none" w:sz="0" w:space="0" w:color="auto"/>
      </w:divBdr>
    </w:div>
    <w:div w:id="1635982954">
      <w:bodyDiv w:val="1"/>
      <w:marLeft w:val="0"/>
      <w:marRight w:val="120"/>
      <w:marTop w:val="0"/>
      <w:marBottom w:val="0"/>
      <w:divBdr>
        <w:top w:val="none" w:sz="0" w:space="0" w:color="auto"/>
        <w:left w:val="none" w:sz="0" w:space="0" w:color="auto"/>
        <w:bottom w:val="none" w:sz="0" w:space="0" w:color="auto"/>
        <w:right w:val="none" w:sz="0" w:space="0" w:color="auto"/>
      </w:divBdr>
      <w:divsChild>
        <w:div w:id="83259829">
          <w:marLeft w:val="0"/>
          <w:marRight w:val="0"/>
          <w:marTop w:val="0"/>
          <w:marBottom w:val="0"/>
          <w:divBdr>
            <w:top w:val="none" w:sz="0" w:space="0" w:color="auto"/>
            <w:left w:val="none" w:sz="0" w:space="0" w:color="auto"/>
            <w:bottom w:val="none" w:sz="0" w:space="0" w:color="auto"/>
            <w:right w:val="none" w:sz="0" w:space="0" w:color="auto"/>
          </w:divBdr>
        </w:div>
      </w:divsChild>
    </w:div>
    <w:div w:id="1745028720">
      <w:bodyDiv w:val="1"/>
      <w:marLeft w:val="0"/>
      <w:marRight w:val="120"/>
      <w:marTop w:val="0"/>
      <w:marBottom w:val="0"/>
      <w:divBdr>
        <w:top w:val="none" w:sz="0" w:space="0" w:color="auto"/>
        <w:left w:val="none" w:sz="0" w:space="0" w:color="auto"/>
        <w:bottom w:val="none" w:sz="0" w:space="0" w:color="auto"/>
        <w:right w:val="none" w:sz="0" w:space="0" w:color="auto"/>
      </w:divBdr>
      <w:divsChild>
        <w:div w:id="1712611761">
          <w:marLeft w:val="0"/>
          <w:marRight w:val="0"/>
          <w:marTop w:val="0"/>
          <w:marBottom w:val="0"/>
          <w:divBdr>
            <w:top w:val="none" w:sz="0" w:space="0" w:color="auto"/>
            <w:left w:val="none" w:sz="0" w:space="0" w:color="auto"/>
            <w:bottom w:val="none" w:sz="0" w:space="0" w:color="auto"/>
            <w:right w:val="none" w:sz="0" w:space="0" w:color="auto"/>
          </w:divBdr>
          <w:divsChild>
            <w:div w:id="1432697839">
              <w:marLeft w:val="0"/>
              <w:marRight w:val="0"/>
              <w:marTop w:val="0"/>
              <w:marBottom w:val="0"/>
              <w:divBdr>
                <w:top w:val="none" w:sz="0" w:space="0" w:color="auto"/>
                <w:left w:val="none" w:sz="0" w:space="0" w:color="auto"/>
                <w:bottom w:val="none" w:sz="0" w:space="0" w:color="auto"/>
                <w:right w:val="none" w:sz="0" w:space="0" w:color="auto"/>
              </w:divBdr>
              <w:divsChild>
                <w:div w:id="3861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051438">
      <w:bodyDiv w:val="1"/>
      <w:marLeft w:val="0"/>
      <w:marRight w:val="120"/>
      <w:marTop w:val="0"/>
      <w:marBottom w:val="0"/>
      <w:divBdr>
        <w:top w:val="none" w:sz="0" w:space="0" w:color="auto"/>
        <w:left w:val="none" w:sz="0" w:space="0" w:color="auto"/>
        <w:bottom w:val="none" w:sz="0" w:space="0" w:color="auto"/>
        <w:right w:val="none" w:sz="0" w:space="0" w:color="auto"/>
      </w:divBdr>
      <w:divsChild>
        <w:div w:id="127475567">
          <w:marLeft w:val="0"/>
          <w:marRight w:val="0"/>
          <w:marTop w:val="0"/>
          <w:marBottom w:val="0"/>
          <w:divBdr>
            <w:top w:val="none" w:sz="0" w:space="0" w:color="auto"/>
            <w:left w:val="none" w:sz="0" w:space="0" w:color="auto"/>
            <w:bottom w:val="none" w:sz="0" w:space="0" w:color="auto"/>
            <w:right w:val="none" w:sz="0" w:space="0" w:color="auto"/>
          </w:divBdr>
          <w:divsChild>
            <w:div w:id="14632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45690">
      <w:bodyDiv w:val="1"/>
      <w:marLeft w:val="0"/>
      <w:marRight w:val="0"/>
      <w:marTop w:val="0"/>
      <w:marBottom w:val="0"/>
      <w:divBdr>
        <w:top w:val="none" w:sz="0" w:space="0" w:color="auto"/>
        <w:left w:val="none" w:sz="0" w:space="0" w:color="auto"/>
        <w:bottom w:val="none" w:sz="0" w:space="0" w:color="auto"/>
        <w:right w:val="none" w:sz="0" w:space="0" w:color="auto"/>
      </w:divBdr>
    </w:div>
    <w:div w:id="1949004968">
      <w:bodyDiv w:val="1"/>
      <w:marLeft w:val="0"/>
      <w:marRight w:val="0"/>
      <w:marTop w:val="0"/>
      <w:marBottom w:val="0"/>
      <w:divBdr>
        <w:top w:val="none" w:sz="0" w:space="0" w:color="auto"/>
        <w:left w:val="none" w:sz="0" w:space="0" w:color="auto"/>
        <w:bottom w:val="none" w:sz="0" w:space="0" w:color="auto"/>
        <w:right w:val="none" w:sz="0" w:space="0" w:color="auto"/>
      </w:divBdr>
    </w:div>
    <w:div w:id="195339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51E8D-94C3-482A-A81A-093A4B96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4454</TotalTime>
  <Pages>1</Pages>
  <Words>4461</Words>
  <Characters>26324</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Ing</vt:lpstr>
    </vt:vector>
  </TitlesOfParts>
  <Company/>
  <LinksUpToDate>false</LinksUpToDate>
  <CharactersWithSpaces>30724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Vladimír Brom</dc:creator>
  <cp:keywords/>
  <dc:description/>
  <cp:lastModifiedBy>Martin Synek</cp:lastModifiedBy>
  <cp:revision>57</cp:revision>
  <cp:lastPrinted>2023-01-08T11:39:00Z</cp:lastPrinted>
  <dcterms:created xsi:type="dcterms:W3CDTF">2018-12-10T14:52:00Z</dcterms:created>
  <dcterms:modified xsi:type="dcterms:W3CDTF">2023-10-17T17:22:00Z</dcterms:modified>
</cp:coreProperties>
</file>